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176" w:rsidRPr="00935176" w:rsidRDefault="00935176" w:rsidP="00935176">
      <w:pPr>
        <w:ind w:firstLine="539"/>
        <w:jc w:val="center"/>
        <w:rPr>
          <w:b/>
          <w:lang w:val="uk-UA"/>
        </w:rPr>
      </w:pPr>
      <w:r w:rsidRPr="00935176">
        <w:rPr>
          <w:b/>
          <w:lang w:val="uk-UA"/>
        </w:rPr>
        <w:t>РОЗДІЛ 2. ЕКОНОМІЧНІ УМОВИ</w:t>
      </w:r>
    </w:p>
    <w:p w:rsidR="00935176" w:rsidRPr="00935176" w:rsidRDefault="00935176" w:rsidP="00935176">
      <w:pPr>
        <w:ind w:firstLine="539"/>
        <w:jc w:val="center"/>
        <w:rPr>
          <w:b/>
          <w:lang w:val="uk-UA"/>
        </w:rPr>
      </w:pPr>
    </w:p>
    <w:p w:rsidR="00935176" w:rsidRPr="00935176" w:rsidRDefault="00935176" w:rsidP="00935176">
      <w:pPr>
        <w:ind w:firstLine="539"/>
        <w:jc w:val="both"/>
      </w:pPr>
      <w:r w:rsidRPr="00935176">
        <w:rPr>
          <w:b/>
          <w:lang w:val="uk-UA"/>
        </w:rPr>
        <w:t>2.1. Основні галузі народного господарства в районі розташування лісгоспу</w:t>
      </w:r>
    </w:p>
    <w:p w:rsidR="00935176" w:rsidRPr="00935176" w:rsidRDefault="00935176" w:rsidP="00935176">
      <w:pPr>
        <w:ind w:firstLine="539"/>
        <w:jc w:val="both"/>
        <w:rPr>
          <w:lang w:val="uk-UA"/>
        </w:rPr>
      </w:pPr>
      <w:r w:rsidRPr="00935176">
        <w:rPr>
          <w:lang w:val="uk-UA"/>
        </w:rPr>
        <w:t>Райони розташування лісгоспу відносяться до числа промислових районів області з розвинутим важким машинобудуванням, металургійною промисловістю і хімічною промисловістю, які представлені наступними підприємствами: Новокраматорський машинобудівний завод (НКМЗ), Старокраматорський машинобудівний завод, Краматорський завод важкого верстатобудування, Слов’янський завод важкого машинобудування „Славважмаш“, Завод автогенного обладнання „Донмет“, Слов’янський ізоляторний завод, Коксохіммаш, Краматорський завод металоконструкцій, Краматорський завод „Кондіціонер“, Fuh</w:t>
      </w:r>
      <w:r w:rsidRPr="00935176">
        <w:rPr>
          <w:lang w:val="en-US"/>
        </w:rPr>
        <w:t>r</w:t>
      </w:r>
      <w:r w:rsidRPr="00935176">
        <w:rPr>
          <w:lang w:val="uk-UA"/>
        </w:rPr>
        <w:t>l</w:t>
      </w:r>
      <w:proofErr w:type="spellStart"/>
      <w:r w:rsidRPr="00935176">
        <w:rPr>
          <w:lang w:val="en-US"/>
        </w:rPr>
        <w:t>ander</w:t>
      </w:r>
      <w:proofErr w:type="spellEnd"/>
      <w:r w:rsidRPr="00935176">
        <w:rPr>
          <w:lang w:val="uk-UA"/>
        </w:rPr>
        <w:t xml:space="preserve"> </w:t>
      </w:r>
      <w:proofErr w:type="spellStart"/>
      <w:r w:rsidRPr="00935176">
        <w:rPr>
          <w:lang w:val="en-US"/>
        </w:rPr>
        <w:t>Windtexpology</w:t>
      </w:r>
      <w:proofErr w:type="spellEnd"/>
      <w:r w:rsidRPr="00935176">
        <w:rPr>
          <w:lang w:val="uk-UA"/>
        </w:rPr>
        <w:t>, Краматорський завод енергетичного машинобудування, Слов’янський завод будмаш. Металургійною промисловістю: Краматорський феросплавний завод, Енергомашспецсталь, Краматорський металопрокатний завод. Промисловість будівельних матеріалів: Краматорський цементно-шиферний завод, Краматорський завод емалей, Слов’янський завод кислототривкої кераміки, Слов’янський керамічний комбінат. Легка промисловість: Швейна фабрика. Харчова промисловість: Краматорський комбінат дитячого харчування, Краматорський м’ясопереробний завод, Слов’янський содовий комбінат, олійно-отцевий комбінат, хлібо та м’ясокомбінат, солеварний завод. Інші виробництва: Тормікс – виробництво комбікормів та БМВД. Добування кам’яного вугілля ДП „Торецьквугілля“ (шахти Торецька, Центральна), ТДВ ім. Святої Мотрони“. Філія „Збагачувальна фабрика“ «Щербинівка» ТОВ.„Донінтервугілля“ - збагачення кам’яного вугілля. Вуглегірська ТЕС ПАТ «Центренерго» - генерація електричної енергії. ТОВ «ДТЕК Миронівська ТЕЦ» Донецькобленерго – генерація електричної енергії .ПРАТ „Бас“ – м’ясне виробництво, свинарство.Філія „Бахмутська птахофабрика“ ПНВК „Інтербізнес“ – птахівництво, виробництво яєць .ДМ „Артемсіль“ – видуботок солі. ТОВ „Восток-Агро“, „Бахмут-Агро“ – вирощування зернових. ДП „Дослідне господарство Бахмутської дослідної станції розсадництва Інституту садівництва НААН України – розсадництво та садівництво.Авторемонтні підприємства.</w:t>
      </w:r>
    </w:p>
    <w:p w:rsidR="00935176" w:rsidRPr="00935176" w:rsidRDefault="00935176" w:rsidP="00935176">
      <w:pPr>
        <w:ind w:firstLine="539"/>
        <w:jc w:val="both"/>
        <w:rPr>
          <w:lang w:val="uk-UA"/>
        </w:rPr>
      </w:pPr>
      <w:r w:rsidRPr="00935176">
        <w:rPr>
          <w:spacing w:val="-6"/>
          <w:lang w:val="uk-UA"/>
        </w:rPr>
        <w:t xml:space="preserve">Провідною галуззю народного господарства є: важке машинобудування, металургійна промисловість, хімічна промисловість, видобування вугілля і його збагачення. Сільське господарство спеціалізується на вирощуванні зернових і технічних культур та вирощуванні м’яса свинини і птиці. Річний обсяг промислового виробництва більше двох мільярдів гривень </w:t>
      </w:r>
    </w:p>
    <w:p w:rsidR="00935176" w:rsidRPr="00935176" w:rsidRDefault="00935176" w:rsidP="00935176">
      <w:pPr>
        <w:ind w:firstLine="539"/>
        <w:jc w:val="both"/>
        <w:rPr>
          <w:lang w:val="uk-UA"/>
        </w:rPr>
      </w:pPr>
      <w:r w:rsidRPr="00935176">
        <w:rPr>
          <w:lang w:val="uk-UA"/>
        </w:rPr>
        <w:t xml:space="preserve">На території діяльності лісгоспу є два підприємства іншої відомчої підпорядкованості, що ведуть лісове господарство. Це Національний природний парк „Святі гори“ загальною площею 40589 га, із них 11878 га надані у постійне користування, який створено 13 лютого 1997 року Указом Президанта України №135/97 та Слов’яногірске лісопаркове господарство площею 705 га. </w:t>
      </w:r>
    </w:p>
    <w:p w:rsidR="00935176" w:rsidRPr="00935176" w:rsidRDefault="00935176" w:rsidP="00935176">
      <w:pPr>
        <w:ind w:firstLine="539"/>
        <w:jc w:val="both"/>
        <w:rPr>
          <w:lang w:val="uk-UA"/>
        </w:rPr>
      </w:pPr>
      <w:r w:rsidRPr="00935176">
        <w:rPr>
          <w:lang w:val="uk-UA"/>
        </w:rPr>
        <w:t>Ліси на території району розташовані не рівномірно. Якщо, північна частина лісгоспу розміщена компактними лісовими масивами, то південна розділена більш як 140 дрібних масивчиків.</w:t>
      </w:r>
    </w:p>
    <w:p w:rsidR="00935176" w:rsidRPr="00935176" w:rsidRDefault="00935176" w:rsidP="00935176">
      <w:pPr>
        <w:ind w:firstLine="539"/>
        <w:jc w:val="both"/>
        <w:rPr>
          <w:lang w:val="uk-UA"/>
        </w:rPr>
      </w:pPr>
      <w:r w:rsidRPr="00935176">
        <w:rPr>
          <w:lang w:val="uk-UA"/>
        </w:rPr>
        <w:t>Переробкою деревини лісгосп не займається. Переробкою деревини займаються малі підприємства.</w:t>
      </w:r>
    </w:p>
    <w:p w:rsidR="00935176" w:rsidRPr="00935176" w:rsidRDefault="00935176" w:rsidP="00935176">
      <w:pPr>
        <w:ind w:firstLine="539"/>
        <w:jc w:val="both"/>
        <w:rPr>
          <w:lang w:val="uk-UA"/>
        </w:rPr>
      </w:pPr>
    </w:p>
    <w:p w:rsidR="00935176" w:rsidRPr="00935176" w:rsidRDefault="00935176" w:rsidP="00935176">
      <w:pPr>
        <w:ind w:firstLine="539"/>
        <w:jc w:val="both"/>
      </w:pPr>
      <w:r w:rsidRPr="00935176">
        <w:rPr>
          <w:b/>
          <w:lang w:val="uk-UA"/>
        </w:rPr>
        <w:t>2.2. Обсяги заготівлі деревини та її реалізація</w:t>
      </w:r>
    </w:p>
    <w:p w:rsidR="00935176" w:rsidRPr="00935176" w:rsidRDefault="00935176" w:rsidP="00935176">
      <w:pPr>
        <w:ind w:firstLine="539"/>
        <w:jc w:val="both"/>
        <w:rPr>
          <w:lang w:val="uk-UA"/>
        </w:rPr>
      </w:pPr>
      <w:r w:rsidRPr="00935176">
        <w:rPr>
          <w:lang w:val="uk-UA"/>
        </w:rPr>
        <w:t>У 2019 році. у лісах лісгоспу в цілому було заготовлено 21,7 тис. м</w:t>
      </w:r>
      <w:r w:rsidRPr="00935176">
        <w:rPr>
          <w:vertAlign w:val="superscript"/>
          <w:lang w:val="uk-UA"/>
        </w:rPr>
        <w:t>3</w:t>
      </w:r>
      <w:r w:rsidRPr="00935176">
        <w:rPr>
          <w:lang w:val="uk-UA"/>
        </w:rPr>
        <w:t xml:space="preserve"> ліквідної деревини, в т.ч. ділової – 0,78 тис. м</w:t>
      </w:r>
      <w:r w:rsidRPr="00935176">
        <w:rPr>
          <w:vertAlign w:val="superscript"/>
          <w:lang w:val="uk-UA"/>
        </w:rPr>
        <w:t>3</w:t>
      </w:r>
      <w:r w:rsidRPr="00935176">
        <w:rPr>
          <w:lang w:val="uk-UA"/>
        </w:rPr>
        <w:t>. Із загального обсягу заготовленої ліквідної і ділової деревини хвойні породи складають відповідно 3,0 тис. м</w:t>
      </w:r>
      <w:r w:rsidRPr="00935176">
        <w:rPr>
          <w:vertAlign w:val="superscript"/>
          <w:lang w:val="uk-UA"/>
        </w:rPr>
        <w:t>3</w:t>
      </w:r>
      <w:r w:rsidRPr="00935176">
        <w:rPr>
          <w:lang w:val="uk-UA"/>
        </w:rPr>
        <w:t xml:space="preserve"> </w:t>
      </w:r>
      <w:r w:rsidRPr="00935176">
        <w:rPr>
          <w:spacing w:val="-4"/>
          <w:lang w:val="uk-UA"/>
        </w:rPr>
        <w:t>ліквідної деревини, в т.ч. ділової – 0,66 тис. м</w:t>
      </w:r>
      <w:r w:rsidRPr="00935176">
        <w:rPr>
          <w:spacing w:val="-4"/>
          <w:vertAlign w:val="superscript"/>
          <w:lang w:val="uk-UA"/>
        </w:rPr>
        <w:t>3</w:t>
      </w:r>
      <w:r w:rsidRPr="00935176">
        <w:rPr>
          <w:spacing w:val="-4"/>
          <w:lang w:val="uk-UA"/>
        </w:rPr>
        <w:t>,</w:t>
      </w:r>
      <w:r w:rsidRPr="00935176">
        <w:rPr>
          <w:vertAlign w:val="superscript"/>
          <w:lang w:val="uk-UA"/>
        </w:rPr>
        <w:t xml:space="preserve"> </w:t>
      </w:r>
      <w:r w:rsidRPr="00935176">
        <w:rPr>
          <w:lang w:val="uk-UA"/>
        </w:rPr>
        <w:t xml:space="preserve"> твердолистяні породи – 18,7 тис. м</w:t>
      </w:r>
      <w:r w:rsidRPr="00935176">
        <w:rPr>
          <w:vertAlign w:val="superscript"/>
          <w:lang w:val="uk-UA"/>
        </w:rPr>
        <w:t>3</w:t>
      </w:r>
      <w:r w:rsidRPr="00935176">
        <w:rPr>
          <w:lang w:val="uk-UA"/>
        </w:rPr>
        <w:t xml:space="preserve"> ліквідної деревини, в т.ч. ділової – 0,12 тис. м</w:t>
      </w:r>
      <w:r w:rsidRPr="00935176">
        <w:rPr>
          <w:vertAlign w:val="superscript"/>
          <w:lang w:val="uk-UA"/>
        </w:rPr>
        <w:t>3</w:t>
      </w:r>
      <w:r w:rsidRPr="00935176">
        <w:rPr>
          <w:lang w:val="uk-UA"/>
        </w:rPr>
        <w:t>.</w:t>
      </w:r>
    </w:p>
    <w:p w:rsidR="00935176" w:rsidRPr="00935176" w:rsidRDefault="00935176" w:rsidP="00935176">
      <w:pPr>
        <w:ind w:firstLine="539"/>
        <w:jc w:val="both"/>
        <w:rPr>
          <w:lang w:val="uk-UA"/>
        </w:rPr>
      </w:pPr>
      <w:r w:rsidRPr="00935176">
        <w:rPr>
          <w:lang w:val="uk-UA"/>
        </w:rPr>
        <w:t xml:space="preserve">Основні сортименти, які заготовлюються в лісгоспі: матеріали круглі 3,6 %, дров'яна деревина промислового використання - 4,6 %, дров'яна деревина непромислового використання - 91,8 %.Найбільшими споживачами деревини є внутрішній ринок: місцеве населення та соціальні сфери.Найбільшим попитом в споживачів користуються, паливні </w:t>
      </w:r>
      <w:r w:rsidRPr="00935176">
        <w:rPr>
          <w:lang w:val="uk-UA"/>
        </w:rPr>
        <w:lastRenderedPageBreak/>
        <w:t>дрова твердих порід, дров'яна деревина промислового використання, круглий ліс категорії В, С.</w:t>
      </w:r>
    </w:p>
    <w:p w:rsidR="00935176" w:rsidRPr="00935176" w:rsidRDefault="00935176" w:rsidP="00935176">
      <w:pPr>
        <w:ind w:firstLine="539"/>
        <w:jc w:val="both"/>
      </w:pPr>
    </w:p>
    <w:p w:rsidR="00935176" w:rsidRPr="00935176" w:rsidRDefault="00935176" w:rsidP="00935176">
      <w:pPr>
        <w:ind w:firstLine="539"/>
        <w:jc w:val="both"/>
      </w:pPr>
      <w:r w:rsidRPr="00935176">
        <w:rPr>
          <w:b/>
          <w:lang w:val="uk-UA"/>
        </w:rPr>
        <w:t xml:space="preserve">2.3. Характеристика шляхів транспорту </w:t>
      </w:r>
    </w:p>
    <w:p w:rsidR="00935176" w:rsidRPr="00935176" w:rsidRDefault="00935176" w:rsidP="00935176">
      <w:pPr>
        <w:shd w:val="clear" w:color="auto" w:fill="FFFFFF"/>
        <w:ind w:firstLine="539"/>
        <w:jc w:val="both"/>
        <w:rPr>
          <w:lang w:val="uk-UA"/>
        </w:rPr>
      </w:pPr>
      <w:r w:rsidRPr="00935176">
        <w:rPr>
          <w:color w:val="000000"/>
          <w:spacing w:val="6"/>
          <w:lang w:val="uk-UA"/>
        </w:rPr>
        <w:t xml:space="preserve">Район розташування лісгоспу характеризується дуже добре розвинутою </w:t>
      </w:r>
      <w:r w:rsidRPr="00935176">
        <w:rPr>
          <w:bCs/>
          <w:color w:val="000000"/>
          <w:spacing w:val="6"/>
          <w:lang w:val="uk-UA"/>
        </w:rPr>
        <w:t>мережею</w:t>
      </w:r>
      <w:r w:rsidRPr="00935176">
        <w:rPr>
          <w:b/>
          <w:bCs/>
          <w:color w:val="000000"/>
          <w:spacing w:val="6"/>
          <w:lang w:val="uk-UA"/>
        </w:rPr>
        <w:t xml:space="preserve"> </w:t>
      </w:r>
      <w:r w:rsidRPr="00935176">
        <w:rPr>
          <w:color w:val="000000"/>
          <w:spacing w:val="16"/>
          <w:lang w:val="uk-UA"/>
        </w:rPr>
        <w:t xml:space="preserve">транспортних шляхів загального користування. Основними </w:t>
      </w:r>
      <w:r w:rsidRPr="00935176">
        <w:rPr>
          <w:bCs/>
          <w:color w:val="000000"/>
          <w:spacing w:val="16"/>
          <w:lang w:val="uk-UA"/>
        </w:rPr>
        <w:t>транспортними</w:t>
      </w:r>
      <w:r w:rsidRPr="00935176">
        <w:rPr>
          <w:b/>
          <w:bCs/>
          <w:color w:val="000000"/>
          <w:spacing w:val="16"/>
          <w:lang w:val="uk-UA"/>
        </w:rPr>
        <w:t xml:space="preserve"> </w:t>
      </w:r>
      <w:r w:rsidRPr="00935176">
        <w:rPr>
          <w:color w:val="000000"/>
          <w:spacing w:val="12"/>
          <w:lang w:val="uk-UA"/>
        </w:rPr>
        <w:t>магістралями в зоні діяльності лісгоспу є:</w:t>
      </w:r>
    </w:p>
    <w:p w:rsidR="00935176" w:rsidRPr="00935176" w:rsidRDefault="00935176" w:rsidP="00935176">
      <w:pPr>
        <w:ind w:firstLine="539"/>
        <w:jc w:val="both"/>
        <w:rPr>
          <w:lang w:val="uk-UA"/>
        </w:rPr>
      </w:pPr>
      <w:r w:rsidRPr="00935176">
        <w:rPr>
          <w:color w:val="000000"/>
          <w:spacing w:val="12"/>
          <w:lang w:val="uk-UA"/>
        </w:rPr>
        <w:t>Залізниці: Лозова-Слов’янськ-Краматорськ-Дружківка-Торецьк,</w:t>
      </w:r>
      <w:r w:rsidRPr="00935176">
        <w:rPr>
          <w:lang w:val="uk-UA"/>
        </w:rPr>
        <w:t xml:space="preserve"> яка частково проходить</w:t>
      </w:r>
      <w:r w:rsidRPr="00935176">
        <w:rPr>
          <w:color w:val="000000"/>
          <w:spacing w:val="12"/>
          <w:lang w:val="uk-UA"/>
        </w:rPr>
        <w:t xml:space="preserve"> </w:t>
      </w:r>
      <w:r w:rsidRPr="00935176">
        <w:rPr>
          <w:lang w:val="uk-UA"/>
        </w:rPr>
        <w:t>через лісові масиви Краснопільського, Маяцького, Краматорського та Часів-Ярського лісництв, загальною протяжністю у зоні діяльності лісгоспу 72 км;</w:t>
      </w:r>
    </w:p>
    <w:p w:rsidR="00935176" w:rsidRPr="00935176" w:rsidRDefault="00935176" w:rsidP="00935176">
      <w:pPr>
        <w:ind w:firstLine="539"/>
        <w:jc w:val="both"/>
        <w:rPr>
          <w:lang w:val="uk-UA"/>
        </w:rPr>
      </w:pPr>
      <w:r w:rsidRPr="00935176">
        <w:rPr>
          <w:color w:val="000000"/>
          <w:spacing w:val="12"/>
          <w:lang w:val="uk-UA"/>
        </w:rPr>
        <w:t>Слов’янськ – Лиман,</w:t>
      </w:r>
      <w:r w:rsidRPr="00935176">
        <w:rPr>
          <w:lang w:val="uk-UA"/>
        </w:rPr>
        <w:t xml:space="preserve"> яка проходить</w:t>
      </w:r>
      <w:r w:rsidRPr="00935176">
        <w:rPr>
          <w:color w:val="000000"/>
          <w:spacing w:val="12"/>
          <w:lang w:val="uk-UA"/>
        </w:rPr>
        <w:t xml:space="preserve"> </w:t>
      </w:r>
      <w:r w:rsidRPr="00935176">
        <w:rPr>
          <w:lang w:val="uk-UA"/>
        </w:rPr>
        <w:t>через лісові масиви Маяцького</w:t>
      </w:r>
      <w:r w:rsidRPr="00935176">
        <w:rPr>
          <w:color w:val="000000"/>
          <w:spacing w:val="12"/>
          <w:lang w:val="uk-UA"/>
        </w:rPr>
        <w:t xml:space="preserve"> лісництва,</w:t>
      </w:r>
      <w:r w:rsidRPr="00935176">
        <w:rPr>
          <w:lang w:val="uk-UA"/>
        </w:rPr>
        <w:t xml:space="preserve"> загальною протяжністю в зоні діяльності лісгоспу </w:t>
      </w:r>
      <w:r w:rsidRPr="00935176">
        <w:rPr>
          <w:color w:val="000000"/>
          <w:spacing w:val="12"/>
          <w:lang w:val="uk-UA"/>
        </w:rPr>
        <w:t>18</w:t>
      </w:r>
      <w:r w:rsidRPr="00935176">
        <w:rPr>
          <w:lang w:val="uk-UA"/>
        </w:rPr>
        <w:t xml:space="preserve"> км</w:t>
      </w:r>
      <w:r w:rsidRPr="00935176">
        <w:rPr>
          <w:color w:val="000000"/>
          <w:spacing w:val="12"/>
          <w:lang w:val="uk-UA"/>
        </w:rPr>
        <w:t>;</w:t>
      </w:r>
    </w:p>
    <w:p w:rsidR="00935176" w:rsidRPr="00935176" w:rsidRDefault="00935176" w:rsidP="00935176">
      <w:pPr>
        <w:ind w:firstLine="539"/>
        <w:jc w:val="both"/>
        <w:rPr>
          <w:lang w:val="uk-UA"/>
        </w:rPr>
      </w:pPr>
      <w:r w:rsidRPr="00935176">
        <w:rPr>
          <w:color w:val="000000"/>
          <w:spacing w:val="12"/>
          <w:lang w:val="uk-UA"/>
        </w:rPr>
        <w:t>Слов’янськ – Миколаївка, яка</w:t>
      </w:r>
      <w:r w:rsidRPr="00935176">
        <w:rPr>
          <w:lang w:val="uk-UA"/>
        </w:rPr>
        <w:t xml:space="preserve"> проходить</w:t>
      </w:r>
      <w:r w:rsidRPr="00935176">
        <w:rPr>
          <w:color w:val="000000"/>
          <w:spacing w:val="12"/>
          <w:lang w:val="uk-UA"/>
        </w:rPr>
        <w:t xml:space="preserve"> </w:t>
      </w:r>
      <w:r w:rsidRPr="00935176">
        <w:rPr>
          <w:lang w:val="uk-UA"/>
        </w:rPr>
        <w:t>через лісові масиви Краматорського</w:t>
      </w:r>
      <w:r w:rsidRPr="00935176">
        <w:rPr>
          <w:color w:val="000000"/>
          <w:spacing w:val="12"/>
          <w:lang w:val="uk-UA"/>
        </w:rPr>
        <w:t xml:space="preserve"> лісництва,</w:t>
      </w:r>
      <w:r w:rsidRPr="00935176">
        <w:rPr>
          <w:lang w:val="uk-UA"/>
        </w:rPr>
        <w:t xml:space="preserve"> загальною протяжністю у зоні діяльності лісгоспу 2</w:t>
      </w:r>
      <w:r w:rsidRPr="00935176">
        <w:rPr>
          <w:color w:val="000000"/>
          <w:spacing w:val="12"/>
          <w:lang w:val="uk-UA"/>
        </w:rPr>
        <w:t>1</w:t>
      </w:r>
      <w:r w:rsidRPr="00935176">
        <w:rPr>
          <w:lang w:val="uk-UA"/>
        </w:rPr>
        <w:t xml:space="preserve"> км</w:t>
      </w:r>
      <w:r w:rsidRPr="00935176">
        <w:rPr>
          <w:color w:val="000000"/>
          <w:spacing w:val="12"/>
          <w:lang w:val="uk-UA"/>
        </w:rPr>
        <w:t>;</w:t>
      </w:r>
    </w:p>
    <w:p w:rsidR="00935176" w:rsidRPr="00935176" w:rsidRDefault="00935176" w:rsidP="00935176">
      <w:pPr>
        <w:ind w:firstLine="539"/>
        <w:jc w:val="both"/>
        <w:rPr>
          <w:lang w:val="uk-UA"/>
        </w:rPr>
      </w:pPr>
      <w:r w:rsidRPr="00935176">
        <w:rPr>
          <w:lang w:val="uk-UA"/>
        </w:rPr>
        <w:t>Краматорськ – Привілля,</w:t>
      </w:r>
      <w:r w:rsidRPr="00935176">
        <w:rPr>
          <w:color w:val="000000"/>
          <w:spacing w:val="12"/>
          <w:lang w:val="uk-UA"/>
        </w:rPr>
        <w:t xml:space="preserve"> яка</w:t>
      </w:r>
      <w:r w:rsidRPr="00935176">
        <w:rPr>
          <w:lang w:val="uk-UA"/>
        </w:rPr>
        <w:t xml:space="preserve"> проходить</w:t>
      </w:r>
      <w:r w:rsidRPr="00935176">
        <w:rPr>
          <w:color w:val="000000"/>
          <w:spacing w:val="12"/>
          <w:lang w:val="uk-UA"/>
        </w:rPr>
        <w:t xml:space="preserve"> </w:t>
      </w:r>
      <w:r w:rsidRPr="00935176">
        <w:rPr>
          <w:lang w:val="uk-UA"/>
        </w:rPr>
        <w:t>через лісові масиви Краматорського</w:t>
      </w:r>
      <w:r w:rsidRPr="00935176">
        <w:rPr>
          <w:color w:val="000000"/>
          <w:spacing w:val="12"/>
          <w:lang w:val="uk-UA"/>
        </w:rPr>
        <w:t xml:space="preserve"> лісництва,</w:t>
      </w:r>
      <w:r w:rsidRPr="00935176">
        <w:rPr>
          <w:lang w:val="uk-UA"/>
        </w:rPr>
        <w:t xml:space="preserve"> загальною протяжністю у зоні діяльності лісгоспу 2</w:t>
      </w:r>
      <w:r w:rsidRPr="00935176">
        <w:rPr>
          <w:color w:val="000000"/>
          <w:spacing w:val="12"/>
          <w:lang w:val="uk-UA"/>
        </w:rPr>
        <w:t>6</w:t>
      </w:r>
      <w:r w:rsidRPr="00935176">
        <w:rPr>
          <w:lang w:val="uk-UA"/>
        </w:rPr>
        <w:t xml:space="preserve"> км</w:t>
      </w:r>
      <w:r w:rsidRPr="00935176">
        <w:rPr>
          <w:color w:val="000000"/>
          <w:spacing w:val="12"/>
          <w:lang w:val="uk-UA"/>
        </w:rPr>
        <w:t>;</w:t>
      </w:r>
    </w:p>
    <w:p w:rsidR="00935176" w:rsidRPr="00935176" w:rsidRDefault="00935176" w:rsidP="00935176">
      <w:pPr>
        <w:ind w:firstLine="539"/>
        <w:jc w:val="both"/>
        <w:rPr>
          <w:lang w:val="uk-UA"/>
        </w:rPr>
      </w:pPr>
      <w:r w:rsidRPr="00935176">
        <w:rPr>
          <w:spacing w:val="-2"/>
          <w:lang w:val="uk-UA"/>
        </w:rPr>
        <w:t>Краматорськ – Часів Яр - Соледар,</w:t>
      </w:r>
      <w:r w:rsidRPr="00935176">
        <w:rPr>
          <w:color w:val="000000"/>
          <w:spacing w:val="-2"/>
          <w:lang w:val="uk-UA"/>
        </w:rPr>
        <w:t xml:space="preserve"> яка</w:t>
      </w:r>
      <w:r w:rsidRPr="00935176">
        <w:rPr>
          <w:spacing w:val="-2"/>
          <w:lang w:val="uk-UA"/>
        </w:rPr>
        <w:t xml:space="preserve"> проходить</w:t>
      </w:r>
      <w:r w:rsidRPr="00935176">
        <w:rPr>
          <w:color w:val="000000"/>
          <w:spacing w:val="-2"/>
          <w:lang w:val="uk-UA"/>
        </w:rPr>
        <w:t xml:space="preserve"> </w:t>
      </w:r>
      <w:r w:rsidRPr="00935176">
        <w:rPr>
          <w:spacing w:val="-2"/>
          <w:lang w:val="uk-UA"/>
        </w:rPr>
        <w:t>через лісові масиви Краматорського</w:t>
      </w:r>
      <w:r w:rsidRPr="00935176">
        <w:rPr>
          <w:color w:val="000000"/>
          <w:spacing w:val="-2"/>
          <w:lang w:val="uk-UA"/>
        </w:rPr>
        <w:t xml:space="preserve"> і </w:t>
      </w:r>
      <w:r w:rsidRPr="00935176">
        <w:rPr>
          <w:lang w:val="uk-UA"/>
        </w:rPr>
        <w:t>Часів-Ярського</w:t>
      </w:r>
      <w:r w:rsidRPr="00935176">
        <w:rPr>
          <w:color w:val="000000"/>
          <w:spacing w:val="-2"/>
          <w:lang w:val="uk-UA"/>
        </w:rPr>
        <w:t xml:space="preserve"> лісництв,</w:t>
      </w:r>
      <w:r w:rsidRPr="00935176">
        <w:rPr>
          <w:spacing w:val="-2"/>
          <w:lang w:val="uk-UA"/>
        </w:rPr>
        <w:t xml:space="preserve"> загальною протяжністю у зоні діяльності лісгоспу 58 км</w:t>
      </w:r>
      <w:r w:rsidRPr="00935176">
        <w:rPr>
          <w:color w:val="000000"/>
          <w:spacing w:val="-2"/>
          <w:lang w:val="uk-UA"/>
        </w:rPr>
        <w:t>;</w:t>
      </w:r>
    </w:p>
    <w:p w:rsidR="00935176" w:rsidRPr="00935176" w:rsidRDefault="00935176" w:rsidP="00935176">
      <w:pPr>
        <w:ind w:firstLine="539"/>
        <w:jc w:val="both"/>
        <w:rPr>
          <w:lang w:val="uk-UA"/>
        </w:rPr>
      </w:pPr>
      <w:r w:rsidRPr="00935176">
        <w:rPr>
          <w:lang w:val="uk-UA"/>
        </w:rPr>
        <w:t>Дружківка - Новомиколаївка</w:t>
      </w:r>
      <w:r w:rsidRPr="00935176">
        <w:rPr>
          <w:color w:val="000000"/>
          <w:spacing w:val="12"/>
          <w:lang w:val="uk-UA"/>
        </w:rPr>
        <w:t xml:space="preserve"> яка</w:t>
      </w:r>
      <w:r w:rsidRPr="00935176">
        <w:rPr>
          <w:lang w:val="uk-UA"/>
        </w:rPr>
        <w:t xml:space="preserve"> проходить</w:t>
      </w:r>
      <w:r w:rsidRPr="00935176">
        <w:rPr>
          <w:color w:val="000000"/>
          <w:spacing w:val="12"/>
          <w:lang w:val="uk-UA"/>
        </w:rPr>
        <w:t xml:space="preserve"> </w:t>
      </w:r>
      <w:r w:rsidRPr="00935176">
        <w:rPr>
          <w:lang w:val="uk-UA"/>
        </w:rPr>
        <w:t>через лісові масиви Краматорського</w:t>
      </w:r>
      <w:r w:rsidRPr="00935176">
        <w:rPr>
          <w:color w:val="000000"/>
          <w:spacing w:val="12"/>
          <w:lang w:val="uk-UA"/>
        </w:rPr>
        <w:t xml:space="preserve"> лісництва,</w:t>
      </w:r>
      <w:r w:rsidRPr="00935176">
        <w:rPr>
          <w:lang w:val="uk-UA"/>
        </w:rPr>
        <w:t xml:space="preserve"> загальною протяжністю в зоні діяльності лісгоспу 2</w:t>
      </w:r>
      <w:r w:rsidRPr="00935176">
        <w:rPr>
          <w:color w:val="000000"/>
          <w:spacing w:val="12"/>
          <w:lang w:val="uk-UA"/>
        </w:rPr>
        <w:t>8</w:t>
      </w:r>
      <w:r w:rsidRPr="00935176">
        <w:rPr>
          <w:lang w:val="uk-UA"/>
        </w:rPr>
        <w:t xml:space="preserve"> км</w:t>
      </w:r>
      <w:r w:rsidRPr="00935176">
        <w:rPr>
          <w:color w:val="000000"/>
          <w:spacing w:val="12"/>
          <w:lang w:val="uk-UA"/>
        </w:rPr>
        <w:t>;</w:t>
      </w:r>
    </w:p>
    <w:p w:rsidR="00935176" w:rsidRPr="00935176" w:rsidRDefault="00935176" w:rsidP="00935176">
      <w:pPr>
        <w:ind w:firstLine="539"/>
        <w:jc w:val="both"/>
        <w:rPr>
          <w:lang w:val="uk-UA"/>
        </w:rPr>
      </w:pPr>
      <w:r w:rsidRPr="00935176">
        <w:rPr>
          <w:spacing w:val="-8"/>
          <w:lang w:val="uk-UA"/>
        </w:rPr>
        <w:t>Костянтинівка – Північне – Бахмут – Сіверськ,</w:t>
      </w:r>
      <w:r w:rsidRPr="00935176">
        <w:rPr>
          <w:color w:val="000000"/>
          <w:spacing w:val="-8"/>
          <w:lang w:val="uk-UA"/>
        </w:rPr>
        <w:t xml:space="preserve"> яка</w:t>
      </w:r>
      <w:r w:rsidRPr="00935176">
        <w:rPr>
          <w:spacing w:val="-8"/>
          <w:lang w:val="uk-UA"/>
        </w:rPr>
        <w:t xml:space="preserve"> проходить</w:t>
      </w:r>
      <w:r w:rsidRPr="00935176">
        <w:rPr>
          <w:color w:val="000000"/>
          <w:spacing w:val="-8"/>
          <w:lang w:val="uk-UA"/>
        </w:rPr>
        <w:t xml:space="preserve"> </w:t>
      </w:r>
      <w:r w:rsidRPr="00935176">
        <w:rPr>
          <w:spacing w:val="-8"/>
          <w:lang w:val="uk-UA"/>
        </w:rPr>
        <w:t xml:space="preserve">через лісові масиви </w:t>
      </w:r>
      <w:r w:rsidRPr="00935176">
        <w:rPr>
          <w:lang w:val="uk-UA"/>
        </w:rPr>
        <w:t>Часів-Ярського</w:t>
      </w:r>
      <w:r w:rsidRPr="00935176">
        <w:rPr>
          <w:color w:val="000000"/>
          <w:spacing w:val="-8"/>
          <w:lang w:val="uk-UA"/>
        </w:rPr>
        <w:t xml:space="preserve"> і</w:t>
      </w:r>
      <w:r w:rsidRPr="00935176">
        <w:rPr>
          <w:spacing w:val="-8"/>
          <w:lang w:val="uk-UA"/>
        </w:rPr>
        <w:t xml:space="preserve"> Краматорського</w:t>
      </w:r>
      <w:r w:rsidRPr="00935176">
        <w:rPr>
          <w:color w:val="000000"/>
          <w:spacing w:val="-8"/>
          <w:lang w:val="uk-UA"/>
        </w:rPr>
        <w:t xml:space="preserve"> лісництв, </w:t>
      </w:r>
      <w:r w:rsidRPr="00935176">
        <w:rPr>
          <w:spacing w:val="-8"/>
          <w:lang w:val="uk-UA"/>
        </w:rPr>
        <w:t>загальною протяжністю у зоні діяльності лісгоспу 94 км</w:t>
      </w:r>
      <w:r w:rsidRPr="00935176">
        <w:rPr>
          <w:color w:val="000000"/>
          <w:spacing w:val="-8"/>
          <w:lang w:val="uk-UA"/>
        </w:rPr>
        <w:t>;</w:t>
      </w:r>
    </w:p>
    <w:p w:rsidR="00935176" w:rsidRPr="00935176" w:rsidRDefault="00935176" w:rsidP="00935176">
      <w:pPr>
        <w:ind w:firstLine="539"/>
        <w:jc w:val="both"/>
        <w:rPr>
          <w:lang w:val="uk-UA"/>
        </w:rPr>
      </w:pPr>
      <w:r w:rsidRPr="00935176">
        <w:rPr>
          <w:lang w:val="uk-UA"/>
        </w:rPr>
        <w:t>Сіверськ – Білогорівка – Луганськ,</w:t>
      </w:r>
      <w:r w:rsidRPr="00935176">
        <w:rPr>
          <w:spacing w:val="-2"/>
          <w:lang w:val="uk-UA"/>
        </w:rPr>
        <w:t xml:space="preserve"> яка проходить через лісові масиви Краматорського і </w:t>
      </w:r>
      <w:r w:rsidRPr="00935176">
        <w:rPr>
          <w:lang w:val="uk-UA"/>
        </w:rPr>
        <w:t xml:space="preserve">Часів-Ярського </w:t>
      </w:r>
      <w:r w:rsidRPr="00935176">
        <w:rPr>
          <w:spacing w:val="-2"/>
          <w:lang w:val="uk-UA"/>
        </w:rPr>
        <w:t>лісництв, загальною протяжністю у зоні діяльності лісгоспу 34 км;</w:t>
      </w:r>
    </w:p>
    <w:p w:rsidR="00935176" w:rsidRPr="00935176" w:rsidRDefault="00935176" w:rsidP="00935176">
      <w:pPr>
        <w:ind w:firstLine="539"/>
        <w:jc w:val="both"/>
        <w:rPr>
          <w:lang w:val="uk-UA"/>
        </w:rPr>
      </w:pPr>
      <w:r w:rsidRPr="00935176">
        <w:rPr>
          <w:lang w:val="uk-UA"/>
        </w:rPr>
        <w:t>Соледар - Натальївка</w:t>
      </w:r>
      <w:r w:rsidRPr="00935176">
        <w:rPr>
          <w:spacing w:val="-2"/>
          <w:lang w:val="uk-UA"/>
        </w:rPr>
        <w:t xml:space="preserve"> яка проходить через лісові масиви </w:t>
      </w:r>
      <w:r w:rsidRPr="00935176">
        <w:rPr>
          <w:lang w:val="uk-UA"/>
        </w:rPr>
        <w:t>Часів-Ярського</w:t>
      </w:r>
      <w:r w:rsidRPr="00935176">
        <w:rPr>
          <w:spacing w:val="-2"/>
          <w:lang w:val="uk-UA"/>
        </w:rPr>
        <w:t xml:space="preserve"> лісництва, загальною протяжністю в зоні діяльності лісгоспу 19 км;.</w:t>
      </w:r>
    </w:p>
    <w:p w:rsidR="00935176" w:rsidRPr="00935176" w:rsidRDefault="00935176" w:rsidP="00935176">
      <w:pPr>
        <w:ind w:firstLine="539"/>
        <w:jc w:val="both"/>
        <w:rPr>
          <w:lang w:val="uk-UA"/>
        </w:rPr>
      </w:pPr>
      <w:r w:rsidRPr="00935176">
        <w:rPr>
          <w:color w:val="000000"/>
          <w:spacing w:val="-2"/>
          <w:lang w:val="uk-UA"/>
        </w:rPr>
        <w:t xml:space="preserve">Загальна протяжність залізниці широкої колії складає 370 км </w:t>
      </w:r>
      <w:r w:rsidRPr="00935176">
        <w:rPr>
          <w:spacing w:val="-2"/>
          <w:lang w:val="uk-UA"/>
        </w:rPr>
        <w:t>у зоні діяльності лісгоспу.</w:t>
      </w:r>
    </w:p>
    <w:p w:rsidR="00935176" w:rsidRPr="00935176" w:rsidRDefault="00935176" w:rsidP="00935176">
      <w:pPr>
        <w:ind w:firstLine="539"/>
        <w:jc w:val="both"/>
        <w:rPr>
          <w:lang w:val="uk-UA"/>
        </w:rPr>
      </w:pPr>
      <w:r w:rsidRPr="00935176">
        <w:rPr>
          <w:lang w:val="uk-UA"/>
        </w:rPr>
        <w:t>Міжнародна автомобільна  дорога загального користування державного значення (М-03) - Київ – Харків - Ростов на Дону, яка проходить через лісові масиви, або неподалік їх Краснопільського, Маяцького, Краматорського і Часів-Ярського лісництв, загальною протяжністю у зоні діяльності лісгоспу 46 км;</w:t>
      </w:r>
    </w:p>
    <w:p w:rsidR="00935176" w:rsidRPr="00935176" w:rsidRDefault="00935176" w:rsidP="00935176">
      <w:pPr>
        <w:ind w:firstLine="539"/>
        <w:jc w:val="both"/>
        <w:rPr>
          <w:lang w:val="uk-UA"/>
        </w:rPr>
      </w:pPr>
      <w:r w:rsidRPr="00935176">
        <w:rPr>
          <w:spacing w:val="12"/>
          <w:lang w:val="uk-UA"/>
        </w:rPr>
        <w:t>Національні автомобільні</w:t>
      </w:r>
      <w:r w:rsidRPr="00935176">
        <w:rPr>
          <w:spacing w:val="7"/>
          <w:lang w:val="uk-UA"/>
        </w:rPr>
        <w:t xml:space="preserve"> дороги:</w:t>
      </w:r>
      <w:r w:rsidRPr="00935176">
        <w:rPr>
          <w:color w:val="000000"/>
          <w:spacing w:val="7"/>
          <w:lang w:val="uk-UA"/>
        </w:rPr>
        <w:t xml:space="preserve"> </w:t>
      </w:r>
      <w:r w:rsidRPr="00935176">
        <w:rPr>
          <w:color w:val="000000"/>
          <w:spacing w:val="12"/>
          <w:lang w:val="uk-UA"/>
        </w:rPr>
        <w:t>Слов’янськ</w:t>
      </w:r>
      <w:r w:rsidRPr="00935176">
        <w:rPr>
          <w:color w:val="000000"/>
          <w:spacing w:val="7"/>
          <w:lang w:val="uk-UA"/>
        </w:rPr>
        <w:t xml:space="preserve"> – Дружківка – Константинівка  - Донецьк-Маріуполь (Н-20), </w:t>
      </w:r>
      <w:r w:rsidRPr="00935176">
        <w:rPr>
          <w:lang w:val="uk-UA"/>
        </w:rPr>
        <w:t>яка проходить неподалік і через лісові масиви Краматорського та Часів-Ярського лісництв, загальною протяжністю у зоні діяльності лісгоспу 46 км;</w:t>
      </w:r>
    </w:p>
    <w:p w:rsidR="00935176" w:rsidRPr="00935176" w:rsidRDefault="00935176" w:rsidP="00935176">
      <w:pPr>
        <w:ind w:firstLine="539"/>
        <w:jc w:val="both"/>
        <w:rPr>
          <w:lang w:val="uk-UA"/>
        </w:rPr>
      </w:pPr>
      <w:r w:rsidRPr="00935176">
        <w:rPr>
          <w:spacing w:val="-4"/>
          <w:lang w:val="uk-UA"/>
        </w:rPr>
        <w:t xml:space="preserve">Покровськ – Бахмут – Михайлівка </w:t>
      </w:r>
      <w:r w:rsidRPr="00935176">
        <w:rPr>
          <w:color w:val="000000"/>
          <w:spacing w:val="-4"/>
          <w:lang w:val="uk-UA"/>
        </w:rPr>
        <w:t>(Н-32)</w:t>
      </w:r>
      <w:r w:rsidRPr="00935176">
        <w:rPr>
          <w:spacing w:val="-4"/>
          <w:lang w:val="uk-UA"/>
        </w:rPr>
        <w:t>, яка проходить через лісові масиви, або неподалік їх Часів-Ярського лісництва, загальною протяжністю у зоні діяльності лісгоспу 56 км;</w:t>
      </w:r>
    </w:p>
    <w:p w:rsidR="00935176" w:rsidRPr="00935176" w:rsidRDefault="00935176" w:rsidP="00935176">
      <w:pPr>
        <w:ind w:firstLine="539"/>
        <w:jc w:val="both"/>
        <w:rPr>
          <w:lang w:val="uk-UA"/>
        </w:rPr>
      </w:pPr>
      <w:r w:rsidRPr="00935176">
        <w:rPr>
          <w:color w:val="000000"/>
          <w:spacing w:val="7"/>
          <w:lang w:val="uk-UA"/>
        </w:rPr>
        <w:t>Територіальні дороги</w:t>
      </w:r>
      <w:r w:rsidRPr="00935176">
        <w:rPr>
          <w:lang w:val="uk-UA"/>
        </w:rPr>
        <w:t xml:space="preserve">: Лиман – Бахмут – Горлівка </w:t>
      </w:r>
      <w:r w:rsidRPr="00935176">
        <w:rPr>
          <w:color w:val="000000"/>
          <w:spacing w:val="7"/>
          <w:lang w:val="uk-UA"/>
        </w:rPr>
        <w:t xml:space="preserve">(Т-05-13), </w:t>
      </w:r>
      <w:r w:rsidRPr="00935176">
        <w:rPr>
          <w:lang w:val="uk-UA"/>
        </w:rPr>
        <w:t xml:space="preserve">яка проходить </w:t>
      </w:r>
      <w:r w:rsidRPr="00935176">
        <w:rPr>
          <w:spacing w:val="-2"/>
          <w:lang w:val="uk-UA"/>
        </w:rPr>
        <w:t>через лісові масиви, або неподалік їх у</w:t>
      </w:r>
      <w:r w:rsidRPr="00935176">
        <w:rPr>
          <w:lang w:val="uk-UA"/>
        </w:rPr>
        <w:t xml:space="preserve"> Краматорському і Часів-Ярському лісництвах, загальною протяжністю у зоні діяльності лісгоспу 58 км; </w:t>
      </w:r>
    </w:p>
    <w:p w:rsidR="00935176" w:rsidRPr="00935176" w:rsidRDefault="00935176" w:rsidP="00935176">
      <w:pPr>
        <w:ind w:firstLine="539"/>
        <w:jc w:val="both"/>
        <w:rPr>
          <w:lang w:val="uk-UA"/>
        </w:rPr>
      </w:pPr>
      <w:r w:rsidRPr="00935176">
        <w:rPr>
          <w:spacing w:val="-2"/>
          <w:lang w:val="uk-UA"/>
        </w:rPr>
        <w:t xml:space="preserve">Костянтинівка – Торецьк </w:t>
      </w:r>
      <w:r w:rsidRPr="00935176">
        <w:rPr>
          <w:color w:val="000000"/>
          <w:spacing w:val="-2"/>
          <w:lang w:val="uk-UA"/>
        </w:rPr>
        <w:t>(Т-05-16) – 15,2км; М-03 – під’їзд до м.Святогірськ - 9,4 км; Усього доріг державного значення 293,6 км.</w:t>
      </w:r>
    </w:p>
    <w:p w:rsidR="00935176" w:rsidRPr="00935176" w:rsidRDefault="00935176" w:rsidP="00935176">
      <w:pPr>
        <w:ind w:firstLine="539"/>
        <w:jc w:val="both"/>
      </w:pPr>
      <w:r w:rsidRPr="00935176">
        <w:rPr>
          <w:color w:val="000000"/>
          <w:spacing w:val="-2"/>
          <w:lang w:val="uk-UA"/>
        </w:rPr>
        <w:t>Дороги з твердим покриттям місцевого значення:</w:t>
      </w:r>
    </w:p>
    <w:p w:rsidR="00935176" w:rsidRPr="00935176" w:rsidRDefault="00935176" w:rsidP="00935176">
      <w:pPr>
        <w:ind w:firstLine="539"/>
        <w:jc w:val="both"/>
      </w:pPr>
      <w:r w:rsidRPr="00935176">
        <w:rPr>
          <w:color w:val="000000"/>
          <w:spacing w:val="-2"/>
          <w:lang w:val="uk-UA"/>
        </w:rPr>
        <w:t>М-03 – Адамівка-Новомиколаївка – Шнурки – Іванівка, протяжністю – 30 км;</w:t>
      </w:r>
    </w:p>
    <w:p w:rsidR="00935176" w:rsidRPr="00935176" w:rsidRDefault="00935176" w:rsidP="00935176">
      <w:pPr>
        <w:ind w:firstLine="539"/>
        <w:jc w:val="both"/>
      </w:pPr>
      <w:r w:rsidRPr="00935176">
        <w:rPr>
          <w:spacing w:val="-2"/>
          <w:lang w:val="uk-UA"/>
        </w:rPr>
        <w:t>Слов’янськ – Билбасівка – Черкаське – Привілля – Григорівка – 34 км;</w:t>
      </w:r>
    </w:p>
    <w:p w:rsidR="00935176" w:rsidRPr="00935176" w:rsidRDefault="00935176" w:rsidP="00935176">
      <w:pPr>
        <w:ind w:firstLine="539"/>
        <w:jc w:val="both"/>
      </w:pPr>
      <w:r w:rsidRPr="00935176">
        <w:rPr>
          <w:spacing w:val="-2"/>
          <w:lang w:val="uk-UA"/>
        </w:rPr>
        <w:t>Черкаське – Крестище - Слов’янськ – 24 км;Слов’янськ – Андріївка – Олександрівка – Майдан – 41км;Черкаське –Маячка – Шаврове – 26 км; Черкаське – Шабельківка – 16км;</w:t>
      </w:r>
    </w:p>
    <w:p w:rsidR="00935176" w:rsidRPr="00935176" w:rsidRDefault="00935176" w:rsidP="00935176">
      <w:pPr>
        <w:shd w:val="clear" w:color="auto" w:fill="FFFFFF"/>
        <w:ind w:firstLine="539"/>
        <w:jc w:val="both"/>
      </w:pPr>
      <w:r w:rsidRPr="00935176">
        <w:rPr>
          <w:spacing w:val="-2"/>
          <w:lang w:val="uk-UA"/>
        </w:rPr>
        <w:t>Краматорськ – Софіївка – Львівка – 27 км; Краматорськ – Сергіївка – Роганське - 25 км;</w:t>
      </w:r>
    </w:p>
    <w:p w:rsidR="00935176" w:rsidRPr="00935176" w:rsidRDefault="00935176" w:rsidP="00935176">
      <w:pPr>
        <w:shd w:val="clear" w:color="auto" w:fill="FFFFFF"/>
        <w:ind w:firstLine="539"/>
        <w:jc w:val="both"/>
      </w:pPr>
      <w:r w:rsidRPr="00935176">
        <w:rPr>
          <w:spacing w:val="-2"/>
          <w:lang w:val="uk-UA"/>
        </w:rPr>
        <w:t xml:space="preserve">Краматорськ – Комишеваха – 20км; Комишеваха – Малошаранівка – Пчолине – Краматорськ - 18км;  Краматорськ – Білокузьміновка – Новошаркове – 27 км; Високоіванівка –Часів Яр – Північне – 92 км; </w:t>
      </w:r>
      <w:r w:rsidRPr="00935176">
        <w:rPr>
          <w:spacing w:val="-6"/>
          <w:lang w:val="uk-UA"/>
        </w:rPr>
        <w:t>Бахмут – Зайцево –Вершина – 18 км; Бахмут – Магдалинівка – 34км;</w:t>
      </w:r>
    </w:p>
    <w:p w:rsidR="00935176" w:rsidRPr="00935176" w:rsidRDefault="00935176" w:rsidP="00935176">
      <w:pPr>
        <w:shd w:val="clear" w:color="auto" w:fill="FFFFFF"/>
        <w:ind w:firstLine="539"/>
        <w:jc w:val="both"/>
      </w:pPr>
      <w:r w:rsidRPr="00935176">
        <w:rPr>
          <w:spacing w:val="-6"/>
          <w:lang w:val="uk-UA"/>
        </w:rPr>
        <w:t>Соледар – Званівка - Верхньокам’янске – 42км.</w:t>
      </w:r>
    </w:p>
    <w:p w:rsidR="00935176" w:rsidRPr="00935176" w:rsidRDefault="00935176" w:rsidP="00935176">
      <w:pPr>
        <w:shd w:val="clear" w:color="auto" w:fill="FFFFFF"/>
        <w:ind w:firstLine="539"/>
        <w:jc w:val="both"/>
      </w:pPr>
      <w:r w:rsidRPr="00935176">
        <w:rPr>
          <w:spacing w:val="-6"/>
          <w:lang w:val="uk-UA"/>
        </w:rPr>
        <w:t>Разом доріг місцевого значення з твердим пркриттям – 474 км.</w:t>
      </w:r>
    </w:p>
    <w:p w:rsidR="00935176" w:rsidRPr="00935176" w:rsidRDefault="00935176" w:rsidP="00935176">
      <w:pPr>
        <w:shd w:val="clear" w:color="auto" w:fill="FFFFFF"/>
        <w:ind w:firstLine="539"/>
        <w:jc w:val="both"/>
      </w:pPr>
      <w:r w:rsidRPr="00935176">
        <w:rPr>
          <w:lang w:val="uk-UA"/>
        </w:rPr>
        <w:lastRenderedPageBreak/>
        <w:t xml:space="preserve">Загальна протяжність доріг загального користування з твердим покриттям на території лісгоспу складає 293,6 км. </w:t>
      </w:r>
      <w:r w:rsidRPr="00935176">
        <w:rPr>
          <w:color w:val="000000"/>
          <w:spacing w:val="-4"/>
          <w:lang w:val="uk-UA"/>
        </w:rPr>
        <w:t>Доріг місцевого значення з твердим покриттям –474,0 км.</w:t>
      </w:r>
      <w:r w:rsidRPr="00935176">
        <w:rPr>
          <w:color w:val="000000"/>
          <w:spacing w:val="7"/>
          <w:lang w:val="uk-UA"/>
        </w:rPr>
        <w:t>Усього доріг загального користування з твердим вокриттям – 767,6 км.</w:t>
      </w:r>
    </w:p>
    <w:p w:rsidR="00935176" w:rsidRPr="00935176" w:rsidRDefault="00935176" w:rsidP="00935176">
      <w:pPr>
        <w:ind w:firstLine="539"/>
        <w:jc w:val="both"/>
      </w:pPr>
      <w:r w:rsidRPr="00935176">
        <w:rPr>
          <w:bCs/>
          <w:lang w:val="uk-UA"/>
        </w:rPr>
        <w:t>Крім того, територію лісгоспу в різних напрямках перетинають покращені і ґрунтові дороги районного і місцевого значення.</w:t>
      </w:r>
    </w:p>
    <w:p w:rsidR="00935176" w:rsidRPr="00935176" w:rsidRDefault="00935176" w:rsidP="00935176">
      <w:pPr>
        <w:ind w:firstLine="539"/>
        <w:jc w:val="both"/>
        <w:rPr>
          <w:color w:val="000000"/>
          <w:spacing w:val="-5"/>
          <w:lang w:val="uk-UA"/>
        </w:rPr>
      </w:pPr>
      <w:r w:rsidRPr="00935176">
        <w:rPr>
          <w:lang w:val="uk-UA"/>
        </w:rPr>
        <w:t xml:space="preserve">Загальна протяжність шляхів транспорту з твердим покриттям на 1000 га площі складає 40,3 км. Густота доріг з твердим покриттям і удосконалених доріг – 82,9 %. </w:t>
      </w:r>
      <w:r w:rsidRPr="00935176">
        <w:rPr>
          <w:color w:val="000000"/>
          <w:spacing w:val="1"/>
          <w:lang w:val="uk-UA"/>
        </w:rPr>
        <w:t>Протяжність проїздів (</w:t>
      </w:r>
      <w:r w:rsidRPr="00935176">
        <w:rPr>
          <w:color w:val="000000"/>
          <w:spacing w:val="-5"/>
          <w:lang w:val="uk-UA"/>
        </w:rPr>
        <w:t>ґрунтових доріг) – 125,7 км, удосконалених - 7,0 км.</w:t>
      </w:r>
      <w:r w:rsidRPr="00935176">
        <w:rPr>
          <w:lang w:val="uk-UA"/>
        </w:rPr>
        <w:t xml:space="preserve"> Густота доріг з твердим покриттям і ґрунтових доріг складає 47,3 км, або 97,3 % </w:t>
      </w:r>
      <w:r w:rsidRPr="00935176">
        <w:rPr>
          <w:color w:val="000000"/>
          <w:spacing w:val="5"/>
          <w:lang w:val="uk-UA"/>
        </w:rPr>
        <w:t>Забезпеченість лісгоспу дорогами, з урахуванням проїзних просік, техн</w:t>
      </w:r>
      <w:r w:rsidRPr="00935176">
        <w:rPr>
          <w:color w:val="000000"/>
          <w:spacing w:val="-5"/>
          <w:lang w:val="uk-UA"/>
        </w:rPr>
        <w:t xml:space="preserve">ологічних волоків, складає 100%.. Облік доріг в лісгоспі ведеться задовільно. </w:t>
      </w:r>
    </w:p>
    <w:p w:rsidR="00935176" w:rsidRPr="00935176" w:rsidRDefault="00935176" w:rsidP="00935176">
      <w:pPr>
        <w:ind w:firstLine="539"/>
        <w:jc w:val="both"/>
        <w:rPr>
          <w:lang w:val="uk-UA"/>
        </w:rPr>
      </w:pPr>
    </w:p>
    <w:p w:rsidR="00935176" w:rsidRPr="00935176" w:rsidRDefault="00935176" w:rsidP="00935176">
      <w:pPr>
        <w:ind w:firstLine="539"/>
        <w:jc w:val="both"/>
      </w:pPr>
      <w:r w:rsidRPr="00935176">
        <w:rPr>
          <w:b/>
          <w:lang w:val="uk-UA"/>
        </w:rPr>
        <w:t xml:space="preserve">2.4. </w:t>
      </w:r>
      <w:r w:rsidRPr="00935176">
        <w:rPr>
          <w:b/>
          <w:bCs/>
          <w:lang w:val="uk-UA"/>
        </w:rPr>
        <w:t>Рентна плата за спеціальне використання лісових ресурсів</w:t>
      </w:r>
    </w:p>
    <w:p w:rsidR="00935176" w:rsidRPr="00935176" w:rsidRDefault="00935176" w:rsidP="00935176">
      <w:pPr>
        <w:suppressAutoHyphens w:val="0"/>
        <w:ind w:firstLine="540"/>
        <w:jc w:val="both"/>
        <w:rPr>
          <w:lang w:val="uk-UA" w:eastAsia="ru-RU"/>
        </w:rPr>
      </w:pPr>
      <w:r w:rsidRPr="00935176">
        <w:rPr>
          <w:lang w:val="uk-UA" w:eastAsia="ru-RU"/>
        </w:rPr>
        <w:t xml:space="preserve">Порядок і ставки рентної плати (загальнодержавного податку) за заготівлю деревини основних лісових порід регулюються статтею 256 </w:t>
      </w:r>
      <w:r w:rsidRPr="00935176">
        <w:rPr>
          <w:color w:val="000000"/>
          <w:lang w:val="uk-UA" w:eastAsia="ru-RU"/>
        </w:rPr>
        <w:t>«Рентна плата за спеціальне використання лісових ресурсів»</w:t>
      </w:r>
      <w:r w:rsidRPr="00935176">
        <w:rPr>
          <w:lang w:val="uk-UA" w:eastAsia="ru-RU"/>
        </w:rPr>
        <w:t xml:space="preserve"> чинного Податкового кодексу України. </w:t>
      </w:r>
    </w:p>
    <w:p w:rsidR="00935176" w:rsidRPr="00935176" w:rsidRDefault="00935176" w:rsidP="00935176">
      <w:pPr>
        <w:suppressAutoHyphens w:val="0"/>
        <w:ind w:firstLine="540"/>
        <w:jc w:val="both"/>
        <w:rPr>
          <w:lang w:val="uk-UA" w:eastAsia="ru-RU"/>
        </w:rPr>
      </w:pPr>
      <w:r w:rsidRPr="00935176">
        <w:rPr>
          <w:lang w:val="uk-UA" w:eastAsia="ru-RU"/>
        </w:rPr>
        <w:t>Рентна плата за заготівлю другорядних лісових матеріалів, здійснення побічних лісових користувань та використання корисних властивостей лісів встановлюються Верховною Радою АР Крим, обласними, Київською та Севастопольською міськими радами.</w:t>
      </w:r>
    </w:p>
    <w:p w:rsidR="00935176" w:rsidRPr="00935176" w:rsidRDefault="00935176" w:rsidP="00935176">
      <w:pPr>
        <w:ind w:firstLine="539"/>
        <w:jc w:val="both"/>
      </w:pPr>
      <w:r w:rsidRPr="00935176">
        <w:rPr>
          <w:spacing w:val="-10"/>
          <w:lang w:val="uk-UA"/>
        </w:rPr>
        <w:t>Ліси лісгоспу віднесені до І поясу рентної плати за заготівлю деревини основних лісових порід.</w:t>
      </w:r>
    </w:p>
    <w:p w:rsidR="00935176" w:rsidRPr="00935176" w:rsidRDefault="00935176" w:rsidP="00935176">
      <w:pPr>
        <w:ind w:firstLine="539"/>
        <w:jc w:val="both"/>
        <w:rPr>
          <w:lang w:val="uk-UA"/>
        </w:rPr>
      </w:pPr>
      <w:r w:rsidRPr="00935176">
        <w:rPr>
          <w:lang w:val="uk-UA"/>
        </w:rPr>
        <w:t>Заготовлена деревина вивозиться як безпосередньо споживачами, так і на нижній склад, розташований у селі Маяки.</w:t>
      </w:r>
    </w:p>
    <w:p w:rsidR="00935176" w:rsidRPr="00935176" w:rsidRDefault="00935176" w:rsidP="00935176">
      <w:pPr>
        <w:ind w:firstLine="539"/>
        <w:jc w:val="both"/>
      </w:pPr>
    </w:p>
    <w:p w:rsidR="00935176" w:rsidRPr="00935176" w:rsidRDefault="00935176" w:rsidP="00935176">
      <w:pPr>
        <w:ind w:firstLine="539"/>
        <w:jc w:val="both"/>
        <w:rPr>
          <w:spacing w:val="-8"/>
        </w:rPr>
      </w:pPr>
      <w:r w:rsidRPr="00935176">
        <w:rPr>
          <w:b/>
          <w:spacing w:val="-8"/>
          <w:lang w:val="uk-UA"/>
        </w:rPr>
        <w:t>2.5. Основні показники ведення лісового господарства, виробнича потужність лісгоспу</w:t>
      </w:r>
    </w:p>
    <w:p w:rsidR="00935176" w:rsidRPr="00935176" w:rsidRDefault="00935176" w:rsidP="00935176">
      <w:pPr>
        <w:pStyle w:val="31"/>
        <w:spacing w:after="0"/>
        <w:ind w:left="0" w:firstLine="539"/>
        <w:jc w:val="both"/>
        <w:rPr>
          <w:sz w:val="24"/>
          <w:szCs w:val="24"/>
        </w:rPr>
      </w:pPr>
      <w:r w:rsidRPr="00935176">
        <w:rPr>
          <w:sz w:val="24"/>
          <w:szCs w:val="24"/>
          <w:lang w:val="uk-UA"/>
        </w:rPr>
        <w:t>Господарська діяльність лісгоспу спрямована на виконання лісогосподарських, лісокультурних, протипожежних та природоохоронних заходів з метою раціонального використання природних ресурсів, захисту ґрунтів від ерозії і охорони навколишнього природного середовища.</w:t>
      </w:r>
    </w:p>
    <w:p w:rsidR="00935176" w:rsidRPr="00935176" w:rsidRDefault="00935176" w:rsidP="00935176">
      <w:pPr>
        <w:ind w:firstLine="539"/>
        <w:jc w:val="both"/>
      </w:pPr>
      <w:r w:rsidRPr="00935176">
        <w:rPr>
          <w:lang w:val="uk-UA"/>
        </w:rPr>
        <w:t xml:space="preserve">На кінець ревізійного періоду інтенсивність ведення лісового господарства зменшилася у більшості показників (табл. 2.5.1.), так середній обсяг лісокористування з 1 га вкритих лісовою рослинністю лісових ділянок зменшився на 33,0 %, обсяг створення лісових культур зменшився на 32,0 %. </w:t>
      </w:r>
      <w:r w:rsidRPr="00935176">
        <w:rPr>
          <w:spacing w:val="-4"/>
          <w:lang w:val="uk-UA"/>
        </w:rPr>
        <w:t xml:space="preserve">Ступінь використання середньої зміни запасу на 1 га </w:t>
      </w:r>
      <w:r w:rsidRPr="00935176">
        <w:rPr>
          <w:lang w:val="uk-UA"/>
        </w:rPr>
        <w:t>вкритих лісовою рослинністю ділянок становить 38,0 %.</w:t>
      </w:r>
    </w:p>
    <w:p w:rsidR="00935176" w:rsidRPr="00935176" w:rsidRDefault="00935176" w:rsidP="00935176">
      <w:pPr>
        <w:ind w:firstLine="539"/>
        <w:jc w:val="both"/>
      </w:pPr>
      <w:r w:rsidRPr="00935176">
        <w:rPr>
          <w:lang w:val="uk-UA"/>
        </w:rPr>
        <w:t xml:space="preserve">Технічне і транспортне забезпечення лісгоспу достатнє для виконання лісогосподарських, лісокультурних, протипожежних та природоохоронних заходів. </w:t>
      </w:r>
    </w:p>
    <w:p w:rsidR="00935176" w:rsidRPr="00935176" w:rsidRDefault="00935176" w:rsidP="00935176">
      <w:pPr>
        <w:ind w:firstLine="539"/>
        <w:jc w:val="both"/>
      </w:pPr>
      <w:r w:rsidRPr="00935176">
        <w:rPr>
          <w:lang w:val="uk-UA"/>
        </w:rPr>
        <w:t xml:space="preserve">Ступінь забезпечення транспортними засобами, виробничим і житловим фондом – 100%; кадрами постійних робітників лісгосп забезпечений на 70%. </w:t>
      </w:r>
    </w:p>
    <w:p w:rsidR="00935176" w:rsidRPr="00935176" w:rsidRDefault="00935176" w:rsidP="00935176">
      <w:pPr>
        <w:ind w:firstLine="539"/>
        <w:jc w:val="both"/>
        <w:rPr>
          <w:lang w:val="uk-UA"/>
        </w:rPr>
      </w:pPr>
      <w:r w:rsidRPr="00935176">
        <w:rPr>
          <w:lang w:val="uk-UA"/>
        </w:rPr>
        <w:t>Основні обсяги лісогосподарських робіт у лісгоспі виконуються фізичними особами підприємцям (ФОПи), яких достатньо для виконання усіх виробничих програм.</w:t>
      </w:r>
    </w:p>
    <w:p w:rsidR="00935176" w:rsidRPr="00935176" w:rsidRDefault="00935176" w:rsidP="00935176">
      <w:pPr>
        <w:ind w:firstLine="540"/>
        <w:jc w:val="both"/>
        <w:rPr>
          <w:lang w:val="uk-UA"/>
        </w:rPr>
      </w:pPr>
    </w:p>
    <w:p w:rsidR="00935176" w:rsidRPr="00935176" w:rsidRDefault="00935176" w:rsidP="00935176">
      <w:pPr>
        <w:ind w:firstLine="540"/>
        <w:jc w:val="both"/>
      </w:pPr>
      <w:r w:rsidRPr="00935176">
        <w:rPr>
          <w:lang w:val="uk-UA"/>
        </w:rPr>
        <w:t>2.5.1.</w:t>
      </w:r>
      <w:r w:rsidRPr="00935176">
        <w:rPr>
          <w:lang w:val="uk-UA"/>
        </w:rPr>
        <w:tab/>
        <w:t>Основні показники ведення лісового господарства. Рівень інтенсивності ведення лісового господарства</w:t>
      </w:r>
    </w:p>
    <w:tbl>
      <w:tblPr>
        <w:tblW w:w="0" w:type="auto"/>
        <w:tblInd w:w="108" w:type="dxa"/>
        <w:tblLayout w:type="fixed"/>
        <w:tblLook w:val="0000" w:firstRow="0" w:lastRow="0" w:firstColumn="0" w:lastColumn="0" w:noHBand="0" w:noVBand="0"/>
      </w:tblPr>
      <w:tblGrid>
        <w:gridCol w:w="4680"/>
        <w:gridCol w:w="1620"/>
        <w:gridCol w:w="1710"/>
        <w:gridCol w:w="1720"/>
      </w:tblGrid>
      <w:tr w:rsidR="00935176" w:rsidRPr="00935176" w:rsidTr="00E1392D">
        <w:trPr>
          <w:trHeight w:val="886"/>
        </w:trPr>
        <w:tc>
          <w:tcPr>
            <w:tcW w:w="4680" w:type="dxa"/>
            <w:tcBorders>
              <w:top w:val="single" w:sz="4" w:space="0" w:color="000000"/>
              <w:left w:val="single" w:sz="4" w:space="0" w:color="000000"/>
              <w:bottom w:val="single" w:sz="4" w:space="0" w:color="000000"/>
            </w:tcBorders>
            <w:shd w:val="clear" w:color="auto" w:fill="auto"/>
            <w:vAlign w:val="center"/>
          </w:tcPr>
          <w:p w:rsidR="00935176" w:rsidRPr="00935176" w:rsidRDefault="00935176" w:rsidP="00E1392D">
            <w:pPr>
              <w:jc w:val="both"/>
            </w:pPr>
            <w:r w:rsidRPr="00935176">
              <w:rPr>
                <w:lang w:val="uk-UA"/>
              </w:rPr>
              <w:t>Найменування показників</w:t>
            </w:r>
          </w:p>
        </w:tc>
        <w:tc>
          <w:tcPr>
            <w:tcW w:w="1620" w:type="dxa"/>
            <w:tcBorders>
              <w:top w:val="single" w:sz="4" w:space="0" w:color="000000"/>
              <w:left w:val="single" w:sz="4" w:space="0" w:color="000000"/>
              <w:bottom w:val="single" w:sz="4" w:space="0" w:color="000000"/>
            </w:tcBorders>
            <w:shd w:val="clear" w:color="auto" w:fill="auto"/>
            <w:vAlign w:val="center"/>
          </w:tcPr>
          <w:p w:rsidR="00935176" w:rsidRPr="00935176" w:rsidRDefault="00935176" w:rsidP="00E1392D">
            <w:pPr>
              <w:jc w:val="both"/>
            </w:pPr>
            <w:r w:rsidRPr="00935176">
              <w:rPr>
                <w:lang w:val="uk-UA"/>
              </w:rPr>
              <w:t>Одиниця вимірювання</w:t>
            </w:r>
          </w:p>
        </w:tc>
        <w:tc>
          <w:tcPr>
            <w:tcW w:w="1710" w:type="dxa"/>
            <w:tcBorders>
              <w:top w:val="single" w:sz="4" w:space="0" w:color="000000"/>
              <w:left w:val="single" w:sz="4" w:space="0" w:color="000000"/>
              <w:bottom w:val="single" w:sz="4" w:space="0" w:color="000000"/>
            </w:tcBorders>
            <w:shd w:val="clear" w:color="auto" w:fill="auto"/>
            <w:vAlign w:val="center"/>
          </w:tcPr>
          <w:p w:rsidR="00935176" w:rsidRPr="00935176" w:rsidRDefault="00935176" w:rsidP="00E1392D">
            <w:pPr>
              <w:jc w:val="both"/>
            </w:pPr>
            <w:r w:rsidRPr="00935176">
              <w:rPr>
                <w:spacing w:val="-6"/>
                <w:lang w:val="uk-UA"/>
              </w:rPr>
              <w:t xml:space="preserve">За проєктом минулого лісо-впорядкування </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176" w:rsidRPr="00935176" w:rsidRDefault="00935176" w:rsidP="00E1392D">
            <w:r w:rsidRPr="00935176">
              <w:rPr>
                <w:spacing w:val="-6"/>
                <w:lang w:val="uk-UA"/>
              </w:rPr>
              <w:t xml:space="preserve">За проєктом ни      нішнього </w:t>
            </w:r>
            <w:r w:rsidRPr="00935176">
              <w:rPr>
                <w:color w:val="000000"/>
                <w:spacing w:val="-6"/>
                <w:lang w:val="uk-UA"/>
              </w:rPr>
              <w:t>лісо-впорядкування</w:t>
            </w:r>
          </w:p>
        </w:tc>
      </w:tr>
      <w:tr w:rsidR="00935176" w:rsidRPr="00935176" w:rsidTr="00E1392D">
        <w:tc>
          <w:tcPr>
            <w:tcW w:w="4680" w:type="dxa"/>
            <w:tcBorders>
              <w:top w:val="single" w:sz="4" w:space="0" w:color="000000"/>
              <w:left w:val="single" w:sz="4" w:space="0" w:color="000000"/>
              <w:bottom w:val="single" w:sz="4" w:space="0" w:color="000000"/>
            </w:tcBorders>
            <w:shd w:val="clear" w:color="auto" w:fill="auto"/>
          </w:tcPr>
          <w:p w:rsidR="00935176" w:rsidRPr="00935176" w:rsidRDefault="00935176" w:rsidP="00E1392D">
            <w:pPr>
              <w:ind w:left="252" w:hanging="252"/>
              <w:jc w:val="both"/>
            </w:pPr>
            <w:r w:rsidRPr="00935176">
              <w:rPr>
                <w:lang w:val="uk-UA"/>
              </w:rPr>
              <w:t>1. Річний обсяг лісокористування (ліквід) – усього</w:t>
            </w:r>
          </w:p>
        </w:tc>
        <w:tc>
          <w:tcPr>
            <w:tcW w:w="1620" w:type="dxa"/>
            <w:tcBorders>
              <w:top w:val="single" w:sz="4" w:space="0" w:color="000000"/>
              <w:left w:val="single" w:sz="4" w:space="0" w:color="000000"/>
              <w:bottom w:val="single" w:sz="4" w:space="0" w:color="000000"/>
            </w:tcBorders>
            <w:shd w:val="clear" w:color="auto" w:fill="auto"/>
            <w:vAlign w:val="center"/>
          </w:tcPr>
          <w:p w:rsidR="00935176" w:rsidRPr="00935176" w:rsidRDefault="00935176" w:rsidP="00E1392D">
            <w:pPr>
              <w:jc w:val="center"/>
            </w:pPr>
            <w:r w:rsidRPr="00935176">
              <w:rPr>
                <w:lang w:val="uk-UA"/>
              </w:rPr>
              <w:t>тис. м</w:t>
            </w:r>
            <w:r w:rsidRPr="00935176">
              <w:rPr>
                <w:vertAlign w:val="superscript"/>
                <w:lang w:val="uk-UA"/>
              </w:rPr>
              <w:t>3</w:t>
            </w:r>
          </w:p>
        </w:tc>
        <w:tc>
          <w:tcPr>
            <w:tcW w:w="1710" w:type="dxa"/>
            <w:tcBorders>
              <w:top w:val="single" w:sz="4" w:space="0" w:color="000000"/>
              <w:left w:val="single" w:sz="4" w:space="0" w:color="000000"/>
              <w:bottom w:val="single" w:sz="4" w:space="0" w:color="000000"/>
            </w:tcBorders>
            <w:shd w:val="clear" w:color="auto" w:fill="auto"/>
            <w:vAlign w:val="center"/>
          </w:tcPr>
          <w:p w:rsidR="00935176" w:rsidRPr="00935176" w:rsidRDefault="00935176" w:rsidP="00E1392D">
            <w:pPr>
              <w:jc w:val="center"/>
            </w:pPr>
            <w:r w:rsidRPr="00935176">
              <w:rPr>
                <w:lang w:val="uk-UA"/>
              </w:rPr>
              <w:t>35,87</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176" w:rsidRPr="00935176" w:rsidRDefault="00935176" w:rsidP="00E1392D">
            <w:pPr>
              <w:jc w:val="center"/>
            </w:pPr>
            <w:r w:rsidRPr="00935176">
              <w:rPr>
                <w:lang w:val="uk-UA"/>
              </w:rPr>
              <w:t>32,67</w:t>
            </w:r>
          </w:p>
        </w:tc>
      </w:tr>
      <w:tr w:rsidR="00935176" w:rsidRPr="00935176" w:rsidTr="00E1392D">
        <w:trPr>
          <w:trHeight w:val="381"/>
        </w:trPr>
        <w:tc>
          <w:tcPr>
            <w:tcW w:w="4680" w:type="dxa"/>
            <w:tcBorders>
              <w:top w:val="single" w:sz="4" w:space="0" w:color="000000"/>
              <w:left w:val="single" w:sz="4" w:space="0" w:color="000000"/>
              <w:bottom w:val="single" w:sz="4" w:space="0" w:color="000000"/>
            </w:tcBorders>
            <w:shd w:val="clear" w:color="auto" w:fill="auto"/>
            <w:vAlign w:val="center"/>
          </w:tcPr>
          <w:p w:rsidR="00935176" w:rsidRPr="00935176" w:rsidRDefault="00935176" w:rsidP="00E1392D">
            <w:pPr>
              <w:ind w:firstLine="252"/>
              <w:jc w:val="both"/>
            </w:pPr>
            <w:r w:rsidRPr="00935176">
              <w:rPr>
                <w:lang w:val="uk-UA"/>
              </w:rPr>
              <w:t>в т.ч. від рубок головного користування</w:t>
            </w:r>
          </w:p>
        </w:tc>
        <w:tc>
          <w:tcPr>
            <w:tcW w:w="1620" w:type="dxa"/>
            <w:tcBorders>
              <w:top w:val="single" w:sz="4" w:space="0" w:color="000000"/>
              <w:left w:val="single" w:sz="4" w:space="0" w:color="000000"/>
              <w:bottom w:val="single" w:sz="4" w:space="0" w:color="000000"/>
            </w:tcBorders>
            <w:shd w:val="clear" w:color="auto" w:fill="auto"/>
            <w:vAlign w:val="center"/>
          </w:tcPr>
          <w:p w:rsidR="00935176" w:rsidRPr="00935176" w:rsidRDefault="00935176" w:rsidP="00E1392D">
            <w:pPr>
              <w:jc w:val="center"/>
            </w:pPr>
            <w:r w:rsidRPr="00935176">
              <w:rPr>
                <w:lang w:val="uk-UA"/>
              </w:rPr>
              <w:t>тис. м</w:t>
            </w:r>
            <w:r w:rsidRPr="00935176">
              <w:rPr>
                <w:vertAlign w:val="superscript"/>
                <w:lang w:val="uk-UA"/>
              </w:rPr>
              <w:t>3</w:t>
            </w:r>
          </w:p>
        </w:tc>
        <w:tc>
          <w:tcPr>
            <w:tcW w:w="1710" w:type="dxa"/>
            <w:tcBorders>
              <w:top w:val="single" w:sz="4" w:space="0" w:color="000000"/>
              <w:left w:val="single" w:sz="4" w:space="0" w:color="000000"/>
              <w:bottom w:val="single" w:sz="4" w:space="0" w:color="000000"/>
            </w:tcBorders>
            <w:shd w:val="clear" w:color="auto" w:fill="auto"/>
            <w:vAlign w:val="center"/>
          </w:tcPr>
          <w:p w:rsidR="00935176" w:rsidRPr="00935176" w:rsidRDefault="00935176" w:rsidP="00E1392D">
            <w:pPr>
              <w:jc w:val="center"/>
            </w:pPr>
            <w:r w:rsidRPr="00935176">
              <w:rPr>
                <w:lang w:val="uk-UA"/>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176" w:rsidRPr="00935176" w:rsidRDefault="00935176" w:rsidP="00E1392D">
            <w:pPr>
              <w:jc w:val="center"/>
            </w:pPr>
            <w:r w:rsidRPr="00935176">
              <w:rPr>
                <w:lang w:val="uk-UA"/>
              </w:rPr>
              <w:t>-</w:t>
            </w:r>
          </w:p>
        </w:tc>
      </w:tr>
      <w:tr w:rsidR="00935176" w:rsidRPr="00935176" w:rsidTr="00E1392D">
        <w:trPr>
          <w:trHeight w:val="615"/>
        </w:trPr>
        <w:tc>
          <w:tcPr>
            <w:tcW w:w="4680" w:type="dxa"/>
            <w:tcBorders>
              <w:top w:val="single" w:sz="4" w:space="0" w:color="000000"/>
              <w:left w:val="single" w:sz="4" w:space="0" w:color="000000"/>
              <w:bottom w:val="single" w:sz="4" w:space="0" w:color="000000"/>
            </w:tcBorders>
            <w:shd w:val="clear" w:color="auto" w:fill="auto"/>
          </w:tcPr>
          <w:p w:rsidR="00935176" w:rsidRPr="00935176" w:rsidRDefault="00935176" w:rsidP="00E1392D">
            <w:pPr>
              <w:jc w:val="both"/>
              <w:rPr>
                <w:lang w:val="uk-UA"/>
              </w:rPr>
            </w:pPr>
            <w:r w:rsidRPr="00935176">
              <w:rPr>
                <w:spacing w:val="-8"/>
                <w:lang w:val="uk-UA"/>
              </w:rPr>
              <w:t>2. Середній обсяг лісокористування з 1 га вкритих лісовою рослинністю лісових ділянок</w:t>
            </w:r>
          </w:p>
        </w:tc>
        <w:tc>
          <w:tcPr>
            <w:tcW w:w="1620" w:type="dxa"/>
            <w:tcBorders>
              <w:top w:val="single" w:sz="4" w:space="0" w:color="000000"/>
              <w:left w:val="single" w:sz="4" w:space="0" w:color="000000"/>
              <w:bottom w:val="single" w:sz="4" w:space="0" w:color="000000"/>
            </w:tcBorders>
            <w:shd w:val="clear" w:color="auto" w:fill="auto"/>
            <w:vAlign w:val="center"/>
          </w:tcPr>
          <w:p w:rsidR="00935176" w:rsidRPr="00935176" w:rsidRDefault="00935176" w:rsidP="00E1392D">
            <w:pPr>
              <w:jc w:val="center"/>
            </w:pPr>
            <w:r w:rsidRPr="00935176">
              <w:rPr>
                <w:lang w:val="uk-UA"/>
              </w:rPr>
              <w:t>м</w:t>
            </w:r>
            <w:r w:rsidRPr="00935176">
              <w:rPr>
                <w:vertAlign w:val="superscript"/>
                <w:lang w:val="uk-UA"/>
              </w:rPr>
              <w:t>3</w:t>
            </w:r>
          </w:p>
        </w:tc>
        <w:tc>
          <w:tcPr>
            <w:tcW w:w="1710" w:type="dxa"/>
            <w:tcBorders>
              <w:top w:val="single" w:sz="4" w:space="0" w:color="000000"/>
              <w:left w:val="single" w:sz="4" w:space="0" w:color="000000"/>
              <w:bottom w:val="single" w:sz="4" w:space="0" w:color="000000"/>
            </w:tcBorders>
            <w:shd w:val="clear" w:color="auto" w:fill="auto"/>
            <w:vAlign w:val="center"/>
          </w:tcPr>
          <w:p w:rsidR="00935176" w:rsidRPr="00935176" w:rsidRDefault="00935176" w:rsidP="00E1392D">
            <w:pPr>
              <w:jc w:val="center"/>
            </w:pPr>
            <w:r w:rsidRPr="00935176">
              <w:rPr>
                <w:lang w:val="uk-UA"/>
              </w:rPr>
              <w:t>2,14</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176" w:rsidRPr="00935176" w:rsidRDefault="00935176" w:rsidP="00E1392D">
            <w:pPr>
              <w:jc w:val="center"/>
            </w:pPr>
            <w:r w:rsidRPr="00935176">
              <w:rPr>
                <w:lang w:val="uk-UA"/>
              </w:rPr>
              <w:t>1,86</w:t>
            </w:r>
          </w:p>
        </w:tc>
      </w:tr>
      <w:tr w:rsidR="00935176" w:rsidRPr="00935176" w:rsidTr="00E1392D">
        <w:tc>
          <w:tcPr>
            <w:tcW w:w="4680" w:type="dxa"/>
            <w:tcBorders>
              <w:top w:val="single" w:sz="4" w:space="0" w:color="000000"/>
              <w:left w:val="single" w:sz="4" w:space="0" w:color="000000"/>
              <w:bottom w:val="single" w:sz="4" w:space="0" w:color="000000"/>
            </w:tcBorders>
            <w:shd w:val="clear" w:color="auto" w:fill="auto"/>
          </w:tcPr>
          <w:p w:rsidR="00935176" w:rsidRPr="00935176" w:rsidRDefault="00935176" w:rsidP="00E1392D">
            <w:pPr>
              <w:jc w:val="both"/>
            </w:pPr>
            <w:r w:rsidRPr="00935176">
              <w:rPr>
                <w:lang w:val="uk-UA"/>
              </w:rPr>
              <w:t>3. Річний обсяг робіт з відтворення лісів:</w:t>
            </w:r>
          </w:p>
        </w:tc>
        <w:tc>
          <w:tcPr>
            <w:tcW w:w="1620" w:type="dxa"/>
            <w:tcBorders>
              <w:top w:val="single" w:sz="4" w:space="0" w:color="000000"/>
              <w:left w:val="single" w:sz="4" w:space="0" w:color="000000"/>
              <w:bottom w:val="single" w:sz="4" w:space="0" w:color="000000"/>
            </w:tcBorders>
            <w:shd w:val="clear" w:color="auto" w:fill="auto"/>
            <w:vAlign w:val="center"/>
          </w:tcPr>
          <w:p w:rsidR="00935176" w:rsidRPr="00935176" w:rsidRDefault="00935176" w:rsidP="00E1392D">
            <w:pPr>
              <w:snapToGrid w:val="0"/>
              <w:ind w:firstLine="252"/>
              <w:jc w:val="center"/>
              <w:rPr>
                <w:lang w:val="uk-UA"/>
              </w:rPr>
            </w:pPr>
          </w:p>
        </w:tc>
        <w:tc>
          <w:tcPr>
            <w:tcW w:w="1710" w:type="dxa"/>
            <w:tcBorders>
              <w:top w:val="single" w:sz="4" w:space="0" w:color="000000"/>
              <w:left w:val="single" w:sz="4" w:space="0" w:color="000000"/>
              <w:bottom w:val="single" w:sz="4" w:space="0" w:color="000000"/>
            </w:tcBorders>
            <w:shd w:val="clear" w:color="auto" w:fill="auto"/>
            <w:vAlign w:val="center"/>
          </w:tcPr>
          <w:p w:rsidR="00935176" w:rsidRPr="00935176" w:rsidRDefault="00935176" w:rsidP="00E1392D">
            <w:pPr>
              <w:snapToGrid w:val="0"/>
              <w:jc w:val="center"/>
              <w:rPr>
                <w:lang w:val="uk-UA"/>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176" w:rsidRPr="00935176" w:rsidRDefault="00935176" w:rsidP="00E1392D">
            <w:pPr>
              <w:snapToGrid w:val="0"/>
              <w:jc w:val="center"/>
              <w:rPr>
                <w:lang w:val="uk-UA"/>
              </w:rPr>
            </w:pPr>
          </w:p>
        </w:tc>
      </w:tr>
      <w:tr w:rsidR="00935176" w:rsidRPr="00935176" w:rsidTr="00E1392D">
        <w:tc>
          <w:tcPr>
            <w:tcW w:w="4680" w:type="dxa"/>
            <w:tcBorders>
              <w:top w:val="single" w:sz="4" w:space="0" w:color="000000"/>
              <w:left w:val="single" w:sz="4" w:space="0" w:color="000000"/>
              <w:bottom w:val="single" w:sz="4" w:space="0" w:color="000000"/>
            </w:tcBorders>
            <w:shd w:val="clear" w:color="auto" w:fill="auto"/>
            <w:vAlign w:val="center"/>
          </w:tcPr>
          <w:p w:rsidR="00935176" w:rsidRPr="00935176" w:rsidRDefault="00935176" w:rsidP="00E1392D">
            <w:pPr>
              <w:jc w:val="both"/>
            </w:pPr>
            <w:r w:rsidRPr="00935176">
              <w:rPr>
                <w:lang w:val="uk-UA"/>
              </w:rPr>
              <w:lastRenderedPageBreak/>
              <w:t>Найменування показників</w:t>
            </w:r>
          </w:p>
        </w:tc>
        <w:tc>
          <w:tcPr>
            <w:tcW w:w="1620" w:type="dxa"/>
            <w:tcBorders>
              <w:top w:val="single" w:sz="4" w:space="0" w:color="000000"/>
              <w:left w:val="single" w:sz="4" w:space="0" w:color="000000"/>
              <w:bottom w:val="single" w:sz="4" w:space="0" w:color="000000"/>
            </w:tcBorders>
            <w:shd w:val="clear" w:color="auto" w:fill="auto"/>
            <w:vAlign w:val="center"/>
          </w:tcPr>
          <w:p w:rsidR="00935176" w:rsidRPr="00935176" w:rsidRDefault="00935176" w:rsidP="00E1392D">
            <w:pPr>
              <w:jc w:val="both"/>
            </w:pPr>
            <w:r w:rsidRPr="00935176">
              <w:rPr>
                <w:lang w:val="uk-UA"/>
              </w:rPr>
              <w:t>Одиниця вимірювання</w:t>
            </w:r>
          </w:p>
        </w:tc>
        <w:tc>
          <w:tcPr>
            <w:tcW w:w="1710" w:type="dxa"/>
            <w:tcBorders>
              <w:top w:val="single" w:sz="4" w:space="0" w:color="000000"/>
              <w:left w:val="single" w:sz="4" w:space="0" w:color="000000"/>
              <w:bottom w:val="single" w:sz="4" w:space="0" w:color="000000"/>
            </w:tcBorders>
            <w:shd w:val="clear" w:color="auto" w:fill="auto"/>
            <w:vAlign w:val="center"/>
          </w:tcPr>
          <w:p w:rsidR="00935176" w:rsidRPr="00935176" w:rsidRDefault="00935176" w:rsidP="00E1392D">
            <w:pPr>
              <w:jc w:val="both"/>
            </w:pPr>
            <w:r w:rsidRPr="00935176">
              <w:rPr>
                <w:spacing w:val="-6"/>
                <w:lang w:val="uk-UA"/>
              </w:rPr>
              <w:t xml:space="preserve">За проєктом минулого лісо-впорядкування </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176" w:rsidRPr="00935176" w:rsidRDefault="00935176" w:rsidP="00E1392D">
            <w:r w:rsidRPr="00935176">
              <w:rPr>
                <w:spacing w:val="-6"/>
                <w:lang w:val="uk-UA"/>
              </w:rPr>
              <w:t xml:space="preserve">За проєктом ни      нішнього </w:t>
            </w:r>
            <w:r w:rsidRPr="00935176">
              <w:rPr>
                <w:color w:val="000000"/>
                <w:spacing w:val="-6"/>
                <w:lang w:val="uk-UA"/>
              </w:rPr>
              <w:t>лісо-впорядкування</w:t>
            </w:r>
          </w:p>
        </w:tc>
      </w:tr>
      <w:tr w:rsidR="00935176" w:rsidRPr="00935176" w:rsidTr="00E1392D">
        <w:tc>
          <w:tcPr>
            <w:tcW w:w="4680" w:type="dxa"/>
            <w:tcBorders>
              <w:top w:val="single" w:sz="4" w:space="0" w:color="000000"/>
              <w:left w:val="single" w:sz="4" w:space="0" w:color="000000"/>
              <w:bottom w:val="single" w:sz="4" w:space="0" w:color="000000"/>
            </w:tcBorders>
            <w:shd w:val="clear" w:color="auto" w:fill="auto"/>
          </w:tcPr>
          <w:p w:rsidR="00935176" w:rsidRPr="00935176" w:rsidRDefault="00935176" w:rsidP="00E1392D">
            <w:pPr>
              <w:ind w:firstLine="252"/>
              <w:jc w:val="both"/>
            </w:pPr>
            <w:r w:rsidRPr="00935176">
              <w:rPr>
                <w:lang w:val="uk-UA"/>
              </w:rPr>
              <w:t>– створення лісових культур</w:t>
            </w:r>
          </w:p>
        </w:tc>
        <w:tc>
          <w:tcPr>
            <w:tcW w:w="1620" w:type="dxa"/>
            <w:tcBorders>
              <w:top w:val="single" w:sz="4" w:space="0" w:color="000000"/>
              <w:left w:val="single" w:sz="4" w:space="0" w:color="000000"/>
              <w:bottom w:val="single" w:sz="4" w:space="0" w:color="000000"/>
            </w:tcBorders>
            <w:shd w:val="clear" w:color="auto" w:fill="auto"/>
            <w:vAlign w:val="center"/>
          </w:tcPr>
          <w:p w:rsidR="00935176" w:rsidRPr="00935176" w:rsidRDefault="00935176" w:rsidP="00E1392D">
            <w:pPr>
              <w:jc w:val="center"/>
            </w:pPr>
            <w:r w:rsidRPr="00935176">
              <w:rPr>
                <w:lang w:val="uk-UA"/>
              </w:rPr>
              <w:t>га</w:t>
            </w:r>
          </w:p>
        </w:tc>
        <w:tc>
          <w:tcPr>
            <w:tcW w:w="1710" w:type="dxa"/>
            <w:tcBorders>
              <w:top w:val="single" w:sz="4" w:space="0" w:color="000000"/>
              <w:left w:val="single" w:sz="4" w:space="0" w:color="000000"/>
              <w:bottom w:val="single" w:sz="4" w:space="0" w:color="000000"/>
            </w:tcBorders>
            <w:shd w:val="clear" w:color="auto" w:fill="auto"/>
            <w:vAlign w:val="center"/>
          </w:tcPr>
          <w:p w:rsidR="00935176" w:rsidRPr="00935176" w:rsidRDefault="00935176" w:rsidP="00E1392D">
            <w:pPr>
              <w:jc w:val="center"/>
            </w:pPr>
            <w:r w:rsidRPr="00935176">
              <w:rPr>
                <w:lang w:val="uk-UA"/>
              </w:rPr>
              <w:t>78,1</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176" w:rsidRPr="00935176" w:rsidRDefault="00935176" w:rsidP="00E1392D">
            <w:pPr>
              <w:jc w:val="center"/>
            </w:pPr>
            <w:r w:rsidRPr="00935176">
              <w:rPr>
                <w:lang w:val="uk-UA"/>
              </w:rPr>
              <w:t>21,2</w:t>
            </w:r>
          </w:p>
        </w:tc>
      </w:tr>
      <w:tr w:rsidR="00935176" w:rsidRPr="00935176" w:rsidTr="00E1392D">
        <w:trPr>
          <w:trHeight w:val="353"/>
        </w:trPr>
        <w:tc>
          <w:tcPr>
            <w:tcW w:w="4680" w:type="dxa"/>
            <w:tcBorders>
              <w:top w:val="single" w:sz="4" w:space="0" w:color="000000"/>
              <w:left w:val="single" w:sz="4" w:space="0" w:color="000000"/>
              <w:bottom w:val="single" w:sz="4" w:space="0" w:color="000000"/>
            </w:tcBorders>
            <w:shd w:val="clear" w:color="auto" w:fill="auto"/>
          </w:tcPr>
          <w:p w:rsidR="00935176" w:rsidRPr="00935176" w:rsidRDefault="00935176" w:rsidP="00E1392D">
            <w:pPr>
              <w:ind w:firstLine="252"/>
              <w:jc w:val="both"/>
            </w:pPr>
            <w:r w:rsidRPr="00935176">
              <w:rPr>
                <w:lang w:val="uk-UA"/>
              </w:rPr>
              <w:t>- природне поновлення</w:t>
            </w:r>
          </w:p>
        </w:tc>
        <w:tc>
          <w:tcPr>
            <w:tcW w:w="1620" w:type="dxa"/>
            <w:tcBorders>
              <w:top w:val="single" w:sz="4" w:space="0" w:color="000000"/>
              <w:left w:val="single" w:sz="4" w:space="0" w:color="000000"/>
              <w:bottom w:val="single" w:sz="4" w:space="0" w:color="000000"/>
            </w:tcBorders>
            <w:shd w:val="clear" w:color="auto" w:fill="auto"/>
            <w:vAlign w:val="center"/>
          </w:tcPr>
          <w:p w:rsidR="00935176" w:rsidRPr="00935176" w:rsidRDefault="00935176" w:rsidP="00E1392D">
            <w:pPr>
              <w:jc w:val="center"/>
            </w:pPr>
            <w:r w:rsidRPr="00935176">
              <w:rPr>
                <w:lang w:val="uk-UA"/>
              </w:rPr>
              <w:t>га</w:t>
            </w:r>
          </w:p>
        </w:tc>
        <w:tc>
          <w:tcPr>
            <w:tcW w:w="1710" w:type="dxa"/>
            <w:tcBorders>
              <w:top w:val="single" w:sz="4" w:space="0" w:color="000000"/>
              <w:left w:val="single" w:sz="4" w:space="0" w:color="000000"/>
              <w:bottom w:val="single" w:sz="4" w:space="0" w:color="000000"/>
            </w:tcBorders>
            <w:shd w:val="clear" w:color="auto" w:fill="auto"/>
            <w:vAlign w:val="center"/>
          </w:tcPr>
          <w:p w:rsidR="00935176" w:rsidRPr="00935176" w:rsidRDefault="00935176" w:rsidP="00E1392D">
            <w:pPr>
              <w:jc w:val="center"/>
            </w:pPr>
            <w:r w:rsidRPr="00935176">
              <w:rPr>
                <w:lang w:val="uk-UA"/>
              </w:rPr>
              <w:t>11,4</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176" w:rsidRPr="00935176" w:rsidRDefault="00935176" w:rsidP="00E1392D">
            <w:pPr>
              <w:jc w:val="center"/>
            </w:pPr>
            <w:r w:rsidRPr="00935176">
              <w:rPr>
                <w:lang w:val="uk-UA"/>
              </w:rPr>
              <w:t>7,5</w:t>
            </w:r>
          </w:p>
        </w:tc>
      </w:tr>
    </w:tbl>
    <w:p w:rsidR="00935176" w:rsidRPr="00935176" w:rsidRDefault="00935176" w:rsidP="00935176">
      <w:pPr>
        <w:ind w:firstLine="539"/>
        <w:jc w:val="both"/>
        <w:rPr>
          <w:b/>
          <w:lang w:val="uk-UA"/>
        </w:rPr>
      </w:pPr>
    </w:p>
    <w:p w:rsidR="00935176" w:rsidRPr="00935176" w:rsidRDefault="00935176" w:rsidP="00935176">
      <w:pPr>
        <w:ind w:firstLine="539"/>
        <w:jc w:val="both"/>
      </w:pPr>
      <w:r w:rsidRPr="00935176">
        <w:rPr>
          <w:b/>
          <w:lang w:val="uk-UA"/>
        </w:rPr>
        <w:t>2.6. Значення лісового господарства в економіці району розташування лісгоспу і охороні довкілля</w:t>
      </w:r>
    </w:p>
    <w:p w:rsidR="00935176" w:rsidRPr="00935176" w:rsidRDefault="00935176" w:rsidP="00935176">
      <w:pPr>
        <w:ind w:firstLine="539"/>
        <w:jc w:val="both"/>
      </w:pPr>
      <w:r w:rsidRPr="00935176">
        <w:rPr>
          <w:lang w:val="uk-UA"/>
        </w:rPr>
        <w:t>Лісове господарство в економіці районів розташування лісгоспу займає незначне місце. Основні напрямки його розвитку є комплексне ведення лісового господарства, спрямоване на раціональне використання і відтворення лісових ресурсів, забезпечення народного господарства деревиною і іншими видами користування, підвищення водорегулюючих, захисних, грунтозахисних та рекреаційних функцій лісу 54,1% (10303,3 га) лісів лісгоспу відносяться до природоохоронного, наукового, історико-культурного призначення, 38,5% (7341,6 га) відносяться до рекреаційно-оздоровчих, 7,4% (1412,4 га захисні ліси). В урбанізованому регіоні закономірно високим є представництво лісів зелених зон. На сьогодні накопичено достатній обсяг перевірених ґрунтовною практикою науково-прикладних даних, які дозволяють розцінювати усі види насаджень донецького степу як дієві біологічні системи з належним потенціалом утворення і перетворення середовища. До несумнівних їх переваг відносяться одночасна різновекторна функціональна результативність, безперервність дії і постійна ресурсна поновлюваність.</w:t>
      </w:r>
    </w:p>
    <w:p w:rsidR="00935176" w:rsidRPr="00935176" w:rsidRDefault="00935176" w:rsidP="00935176">
      <w:pPr>
        <w:ind w:firstLine="539"/>
        <w:jc w:val="both"/>
      </w:pPr>
      <w:r w:rsidRPr="00935176">
        <w:rPr>
          <w:lang w:val="uk-UA"/>
        </w:rPr>
        <w:t>Ліси регіону, виходячиз його специфіки та стану природних ресурсів, набувають щодалі широкого застосування на таких новітніх напрямках, як біологічна рекультивація порушених промисловістю земель та консервація деградованих аграрних угідь. На території малолісної, густонаселеної Донеччини насадження набувають такого рекреаційного значення і навантаження, що дана функція стає однією з провідних. Крім вагомих санітарно-оздоровчих властивостей, ліси володіють непересічними та пейзажно-ландшафтними якостями, характерними для поєднання лісу і степу.</w:t>
      </w:r>
    </w:p>
    <w:p w:rsidR="00935176" w:rsidRPr="00935176" w:rsidRDefault="00935176" w:rsidP="00935176">
      <w:pPr>
        <w:ind w:firstLine="539"/>
        <w:jc w:val="both"/>
      </w:pPr>
      <w:r w:rsidRPr="00935176">
        <w:rPr>
          <w:lang w:val="uk-UA"/>
        </w:rPr>
        <w:t xml:space="preserve">Природно-заповідний фонд області представлений переважно лісами, значною мірою представлений штучними деревостанами. </w:t>
      </w:r>
    </w:p>
    <w:p w:rsidR="00935176" w:rsidRPr="00935176" w:rsidRDefault="00935176" w:rsidP="00935176">
      <w:pPr>
        <w:ind w:firstLine="539"/>
        <w:jc w:val="both"/>
      </w:pPr>
      <w:r w:rsidRPr="00935176">
        <w:rPr>
          <w:lang w:val="uk-UA"/>
        </w:rPr>
        <w:t>Ліси, утворюючи екологічні ніші для збереження флори та фауни, набувають формату „островів“ дикої природи у техногенних ландшафтах і резерватів рідкісної біоти. Здебільшого завдяки природним лісам підтримується сталий рівень видового і популяційно-генетичного біорізноманіття.</w:t>
      </w:r>
    </w:p>
    <w:p w:rsidR="00935176" w:rsidRPr="00935176" w:rsidRDefault="00935176" w:rsidP="00935176">
      <w:pPr>
        <w:ind w:firstLine="539"/>
        <w:jc w:val="both"/>
      </w:pPr>
      <w:r w:rsidRPr="00935176">
        <w:rPr>
          <w:lang w:val="uk-UA"/>
        </w:rPr>
        <w:t>Насадження лісгоспу продукують і важливий для економіки деревинний ресурс, нарощування та раціональне використання якого є однією з головних цілей сучасного лісового господарства.У багатьох відновлених та створених лісостанах,створених закорінним дібровним типом,отримано високий лісорослинний ефект. Такі ліси успішно виконують покладені на них екологічні функції протягом столітнього циклу вирощування.</w:t>
      </w:r>
    </w:p>
    <w:p w:rsidR="00935176" w:rsidRPr="00935176" w:rsidRDefault="00935176" w:rsidP="00935176">
      <w:pPr>
        <w:ind w:firstLine="539"/>
        <w:jc w:val="both"/>
      </w:pPr>
      <w:r w:rsidRPr="00935176">
        <w:rPr>
          <w:lang w:val="uk-UA"/>
        </w:rPr>
        <w:t>У найближчій перспективі (ревізійний період) буде реалізована програма широкого лісовідновлення на засадах наближеного до природи степового лісівництва.</w:t>
      </w:r>
    </w:p>
    <w:p w:rsidR="00935176" w:rsidRPr="00935176" w:rsidRDefault="00935176" w:rsidP="00935176">
      <w:pPr>
        <w:ind w:firstLine="539"/>
        <w:jc w:val="both"/>
        <w:rPr>
          <w:lang w:val="uk-UA"/>
        </w:rPr>
      </w:pPr>
      <w:r w:rsidRPr="00935176">
        <w:rPr>
          <w:lang w:val="uk-UA"/>
        </w:rPr>
        <w:t xml:space="preserve">Наявні в лісовому фонді сільськогосподарські угіддя використовуються для потреб  лісгоспу. </w:t>
      </w:r>
    </w:p>
    <w:p w:rsidR="00935176" w:rsidRPr="00935176" w:rsidRDefault="00935176" w:rsidP="00935176">
      <w:pPr>
        <w:ind w:firstLine="539"/>
        <w:jc w:val="both"/>
      </w:pPr>
      <w:r w:rsidRPr="00935176">
        <w:rPr>
          <w:lang w:val="uk-UA"/>
        </w:rPr>
        <w:t xml:space="preserve">Випас худоби в лісовому фонді не проводиться. </w:t>
      </w:r>
    </w:p>
    <w:p w:rsidR="00935176" w:rsidRPr="00935176" w:rsidRDefault="00935176" w:rsidP="00935176">
      <w:pPr>
        <w:ind w:firstLine="539"/>
        <w:jc w:val="both"/>
      </w:pPr>
      <w:r w:rsidRPr="00935176">
        <w:rPr>
          <w:lang w:val="uk-UA"/>
        </w:rPr>
        <w:t>З побічних лісових користувань (заготівля дикоростучих ягід, грибів, лікарської сировини), проводиться місцевим населенням для власних потреб.</w:t>
      </w:r>
    </w:p>
    <w:p w:rsidR="00935176" w:rsidRPr="00935176" w:rsidRDefault="00935176" w:rsidP="00935176">
      <w:pPr>
        <w:ind w:firstLine="539"/>
        <w:jc w:val="both"/>
      </w:pPr>
      <w:r w:rsidRPr="00935176">
        <w:rPr>
          <w:lang w:val="uk-UA"/>
        </w:rPr>
        <w:t>Мисливська фауна в лісах державного підприємства представлена наступними дикими тваринами: лань, козуля, кабан, заєць, тетерук та куріпка. Полювання носить спортивно-аматорський характер за ліцензіями та відстрільними картками.</w:t>
      </w:r>
    </w:p>
    <w:p w:rsidR="00935176" w:rsidRPr="00935176" w:rsidRDefault="00935176" w:rsidP="00935176">
      <w:pPr>
        <w:ind w:firstLine="539"/>
        <w:jc w:val="both"/>
        <w:rPr>
          <w:lang w:val="uk-UA"/>
        </w:rPr>
      </w:pPr>
    </w:p>
    <w:p w:rsidR="0046137E" w:rsidRPr="007D73CC" w:rsidRDefault="0046137E">
      <w:pPr>
        <w:rPr>
          <w:lang w:val="uk-UA"/>
        </w:rPr>
      </w:pPr>
      <w:bookmarkStart w:id="0" w:name="_GoBack"/>
      <w:bookmarkEnd w:id="0"/>
    </w:p>
    <w:sectPr w:rsidR="0046137E" w:rsidRPr="007D73CC" w:rsidSect="007D73CC">
      <w:headerReference w:type="default" r:id="rId7"/>
      <w:pgSz w:w="11906" w:h="16838"/>
      <w:pgMar w:top="1134" w:right="1134" w:bottom="1134" w:left="1134" w:header="709" w:footer="709"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07C" w:rsidRDefault="00D7107C" w:rsidP="007D73CC">
      <w:r>
        <w:separator/>
      </w:r>
    </w:p>
  </w:endnote>
  <w:endnote w:type="continuationSeparator" w:id="0">
    <w:p w:rsidR="00D7107C" w:rsidRDefault="00D7107C" w:rsidP="007D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07C" w:rsidRDefault="00D7107C" w:rsidP="007D73CC">
      <w:r>
        <w:separator/>
      </w:r>
    </w:p>
  </w:footnote>
  <w:footnote w:type="continuationSeparator" w:id="0">
    <w:p w:rsidR="00D7107C" w:rsidRDefault="00D7107C" w:rsidP="007D7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365245"/>
      <w:docPartObj>
        <w:docPartGallery w:val="Page Numbers (Top of Page)"/>
        <w:docPartUnique/>
      </w:docPartObj>
    </w:sdtPr>
    <w:sdtContent>
      <w:p w:rsidR="007D73CC" w:rsidRDefault="007D73CC">
        <w:pPr>
          <w:pStyle w:val="a3"/>
          <w:jc w:val="center"/>
        </w:pPr>
        <w:r>
          <w:fldChar w:fldCharType="begin"/>
        </w:r>
        <w:r>
          <w:instrText>PAGE   \* MERGEFORMAT</w:instrText>
        </w:r>
        <w:r>
          <w:fldChar w:fldCharType="separate"/>
        </w:r>
        <w:r>
          <w:rPr>
            <w:noProof/>
          </w:rPr>
          <w:t>18</w:t>
        </w:r>
        <w:r>
          <w:fldChar w:fldCharType="end"/>
        </w:r>
      </w:p>
    </w:sdtContent>
  </w:sdt>
  <w:p w:rsidR="007D73CC" w:rsidRDefault="007D73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176"/>
    <w:rsid w:val="0046137E"/>
    <w:rsid w:val="007D73CC"/>
    <w:rsid w:val="00935176"/>
    <w:rsid w:val="00D71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17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ий текст з відступом 31"/>
    <w:basedOn w:val="a"/>
    <w:rsid w:val="00935176"/>
    <w:pPr>
      <w:spacing w:after="120"/>
      <w:ind w:left="283"/>
    </w:pPr>
    <w:rPr>
      <w:sz w:val="16"/>
      <w:szCs w:val="16"/>
    </w:rPr>
  </w:style>
  <w:style w:type="paragraph" w:styleId="a3">
    <w:name w:val="header"/>
    <w:basedOn w:val="a"/>
    <w:link w:val="a4"/>
    <w:uiPriority w:val="99"/>
    <w:unhideWhenUsed/>
    <w:rsid w:val="007D73CC"/>
    <w:pPr>
      <w:tabs>
        <w:tab w:val="center" w:pos="4819"/>
        <w:tab w:val="right" w:pos="9639"/>
      </w:tabs>
    </w:pPr>
  </w:style>
  <w:style w:type="character" w:customStyle="1" w:styleId="a4">
    <w:name w:val="Верхний колонтитул Знак"/>
    <w:basedOn w:val="a0"/>
    <w:link w:val="a3"/>
    <w:uiPriority w:val="99"/>
    <w:rsid w:val="007D73CC"/>
    <w:rPr>
      <w:rFonts w:ascii="Times New Roman" w:eastAsia="Times New Roman" w:hAnsi="Times New Roman" w:cs="Times New Roman"/>
      <w:sz w:val="24"/>
      <w:szCs w:val="24"/>
      <w:lang w:eastAsia="zh-CN"/>
    </w:rPr>
  </w:style>
  <w:style w:type="paragraph" w:styleId="a5">
    <w:name w:val="footer"/>
    <w:basedOn w:val="a"/>
    <w:link w:val="a6"/>
    <w:uiPriority w:val="99"/>
    <w:unhideWhenUsed/>
    <w:rsid w:val="007D73CC"/>
    <w:pPr>
      <w:tabs>
        <w:tab w:val="center" w:pos="4819"/>
        <w:tab w:val="right" w:pos="9639"/>
      </w:tabs>
    </w:pPr>
  </w:style>
  <w:style w:type="character" w:customStyle="1" w:styleId="a6">
    <w:name w:val="Нижний колонтитул Знак"/>
    <w:basedOn w:val="a0"/>
    <w:link w:val="a5"/>
    <w:uiPriority w:val="99"/>
    <w:rsid w:val="007D73CC"/>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17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ий текст з відступом 31"/>
    <w:basedOn w:val="a"/>
    <w:rsid w:val="00935176"/>
    <w:pPr>
      <w:spacing w:after="120"/>
      <w:ind w:left="283"/>
    </w:pPr>
    <w:rPr>
      <w:sz w:val="16"/>
      <w:szCs w:val="16"/>
    </w:rPr>
  </w:style>
  <w:style w:type="paragraph" w:styleId="a3">
    <w:name w:val="header"/>
    <w:basedOn w:val="a"/>
    <w:link w:val="a4"/>
    <w:uiPriority w:val="99"/>
    <w:unhideWhenUsed/>
    <w:rsid w:val="007D73CC"/>
    <w:pPr>
      <w:tabs>
        <w:tab w:val="center" w:pos="4819"/>
        <w:tab w:val="right" w:pos="9639"/>
      </w:tabs>
    </w:pPr>
  </w:style>
  <w:style w:type="character" w:customStyle="1" w:styleId="a4">
    <w:name w:val="Верхний колонтитул Знак"/>
    <w:basedOn w:val="a0"/>
    <w:link w:val="a3"/>
    <w:uiPriority w:val="99"/>
    <w:rsid w:val="007D73CC"/>
    <w:rPr>
      <w:rFonts w:ascii="Times New Roman" w:eastAsia="Times New Roman" w:hAnsi="Times New Roman" w:cs="Times New Roman"/>
      <w:sz w:val="24"/>
      <w:szCs w:val="24"/>
      <w:lang w:eastAsia="zh-CN"/>
    </w:rPr>
  </w:style>
  <w:style w:type="paragraph" w:styleId="a5">
    <w:name w:val="footer"/>
    <w:basedOn w:val="a"/>
    <w:link w:val="a6"/>
    <w:uiPriority w:val="99"/>
    <w:unhideWhenUsed/>
    <w:rsid w:val="007D73CC"/>
    <w:pPr>
      <w:tabs>
        <w:tab w:val="center" w:pos="4819"/>
        <w:tab w:val="right" w:pos="9639"/>
      </w:tabs>
    </w:pPr>
  </w:style>
  <w:style w:type="character" w:customStyle="1" w:styleId="a6">
    <w:name w:val="Нижний колонтитул Знак"/>
    <w:basedOn w:val="a0"/>
    <w:link w:val="a5"/>
    <w:uiPriority w:val="99"/>
    <w:rsid w:val="007D73CC"/>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2115</Words>
  <Characters>12059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 Вишневський</dc:creator>
  <cp:lastModifiedBy>Василь Вишневський</cp:lastModifiedBy>
  <cp:revision>2</cp:revision>
  <dcterms:created xsi:type="dcterms:W3CDTF">2021-11-26T11:44:00Z</dcterms:created>
  <dcterms:modified xsi:type="dcterms:W3CDTF">2021-11-26T13:31:00Z</dcterms:modified>
</cp:coreProperties>
</file>